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DA35F" w14:textId="2AFADE29" w:rsidR="00B24BEA" w:rsidRPr="00663743" w:rsidRDefault="00B24BEA" w:rsidP="00B24BEA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sz w:val="24"/>
        </w:rPr>
        <w:t>Comunicato stampa</w:t>
      </w:r>
    </w:p>
    <w:p w14:paraId="6F9A5C99" w14:textId="75693D34" w:rsidR="00B974DF" w:rsidRPr="00F90E2F" w:rsidRDefault="00F46312" w:rsidP="00F90E2F">
      <w:pPr>
        <w:spacing w:after="0" w:line="240" w:lineRule="auto"/>
        <w:jc w:val="right"/>
        <w:rPr>
          <w:bCs/>
          <w:sz w:val="24"/>
        </w:rPr>
      </w:pPr>
      <w:r w:rsidRPr="00F46312">
        <w:rPr>
          <w:bCs/>
          <w:sz w:val="24"/>
        </w:rPr>
        <w:t>22</w:t>
      </w:r>
      <w:r w:rsidR="00F90E2F" w:rsidRPr="00F46312">
        <w:rPr>
          <w:bCs/>
          <w:sz w:val="24"/>
        </w:rPr>
        <w:t>/05/2023</w:t>
      </w:r>
    </w:p>
    <w:p w14:paraId="0A1DA15A" w14:textId="417A37AF" w:rsidR="005F731C" w:rsidRDefault="003A34D0" w:rsidP="003A34D0">
      <w:pPr>
        <w:spacing w:after="0" w:line="240" w:lineRule="auto"/>
        <w:jc w:val="center"/>
        <w:rPr>
          <w:b/>
          <w:sz w:val="32"/>
        </w:rPr>
      </w:pPr>
      <w:r w:rsidRPr="003A34D0">
        <w:rPr>
          <w:b/>
          <w:sz w:val="32"/>
        </w:rPr>
        <w:t>Il Gruppo RAJA annuncia per il 2022 un fatturato di 1</w:t>
      </w:r>
      <w:r>
        <w:rPr>
          <w:b/>
          <w:sz w:val="32"/>
        </w:rPr>
        <w:t>,</w:t>
      </w:r>
      <w:r w:rsidRPr="003A34D0">
        <w:rPr>
          <w:b/>
          <w:sz w:val="32"/>
        </w:rPr>
        <w:t>720 milioni di euro, in crescita del 43% rispetto al 2021</w:t>
      </w:r>
    </w:p>
    <w:p w14:paraId="580EF4E7" w14:textId="77777777" w:rsidR="003A34D0" w:rsidRPr="003A34D0" w:rsidRDefault="003A34D0" w:rsidP="003A34D0">
      <w:pPr>
        <w:spacing w:after="0" w:line="240" w:lineRule="auto"/>
        <w:jc w:val="center"/>
        <w:rPr>
          <w:b/>
          <w:sz w:val="32"/>
        </w:rPr>
      </w:pPr>
    </w:p>
    <w:p w14:paraId="2F4E8D78" w14:textId="3E7C1AFD" w:rsidR="00B974DF" w:rsidRDefault="003A34D0" w:rsidP="00B24D32">
      <w:pPr>
        <w:spacing w:after="0" w:line="240" w:lineRule="auto"/>
        <w:jc w:val="both"/>
        <w:rPr>
          <w:b/>
        </w:rPr>
      </w:pPr>
      <w:r w:rsidRPr="003A34D0">
        <w:rPr>
          <w:b/>
        </w:rPr>
        <w:t>In un contesto caratterizzato dal rallentamento dell'economia e dall'inflazione, il Gruppo RAJA ha registrato una crescita del fatturato del 43% nel 2022 (9,2% esclusa l'acquisizione di Viking) consolidando la sua strategia di posizionamento in Europa come distributore multi-specialista per il mercato B2B</w:t>
      </w:r>
      <w:r>
        <w:rPr>
          <w:b/>
        </w:rPr>
        <w:t>.</w:t>
      </w:r>
    </w:p>
    <w:p w14:paraId="19FDFA9F" w14:textId="77777777" w:rsidR="003A34D0" w:rsidRPr="00663743" w:rsidRDefault="003A34D0" w:rsidP="00B24D32">
      <w:pPr>
        <w:spacing w:after="0" w:line="240" w:lineRule="auto"/>
        <w:jc w:val="both"/>
        <w:rPr>
          <w:rFonts w:cstheme="minorHAnsi"/>
          <w:b/>
          <w:bCs/>
          <w:sz w:val="16"/>
          <w:szCs w:val="16"/>
        </w:rPr>
      </w:pPr>
    </w:p>
    <w:p w14:paraId="100C2714" w14:textId="78D8A8FF" w:rsidR="00FB0D17" w:rsidRPr="00663743" w:rsidRDefault="005F1CBA" w:rsidP="00066047">
      <w:pPr>
        <w:spacing w:after="0" w:line="240" w:lineRule="auto"/>
        <w:jc w:val="both"/>
        <w:rPr>
          <w:rFonts w:eastAsia="Times New Roman" w:cstheme="minorHAnsi"/>
          <w:color w:val="1D1D1B"/>
        </w:rPr>
      </w:pPr>
      <w:r>
        <w:rPr>
          <w:color w:val="1D1D1B"/>
        </w:rPr>
        <w:t>Il Gruppo RAJA ha realizzato, nel 2022, un fatturato di 1</w:t>
      </w:r>
      <w:r w:rsidR="003A34D0">
        <w:rPr>
          <w:color w:val="1D1D1B"/>
        </w:rPr>
        <w:t>,</w:t>
      </w:r>
      <w:r>
        <w:rPr>
          <w:color w:val="1D1D1B"/>
        </w:rPr>
        <w:t>720 milioni di euro, in aumento del 43% rispetto al 2021. Questa progressione rispecchia l’integrazione del distributore di forniture e attrezzature per gli uffici Viking (divisione online di Office Depot Europe), acquisito nel corso del quarto trimestre 2021.</w:t>
      </w:r>
      <w:r w:rsidR="003A34D0" w:rsidRPr="003A34D0">
        <w:t xml:space="preserve"> </w:t>
      </w:r>
      <w:r w:rsidR="003A34D0" w:rsidRPr="003A34D0">
        <w:rPr>
          <w:color w:val="1D1D1B"/>
        </w:rPr>
        <w:t>Escludendo l'acquisizione della divisione Viking, il fatturato del Gruppo RAJA è cresciuto del 9,2% rispetto il 2021.</w:t>
      </w:r>
    </w:p>
    <w:p w14:paraId="4FC2A7B5" w14:textId="77777777" w:rsidR="00066047" w:rsidRPr="00663743" w:rsidRDefault="00066047" w:rsidP="00AC5701">
      <w:pPr>
        <w:spacing w:after="0" w:line="240" w:lineRule="auto"/>
        <w:jc w:val="both"/>
        <w:rPr>
          <w:rFonts w:eastAsia="Times New Roman" w:cstheme="minorHAnsi"/>
          <w:color w:val="1D1D1B"/>
          <w:lang w:eastAsia="fr-FR"/>
        </w:rPr>
      </w:pPr>
    </w:p>
    <w:p w14:paraId="1A5567EE" w14:textId="0610BFF0" w:rsidR="00404B93" w:rsidRDefault="003A34D0" w:rsidP="00AC5701">
      <w:pPr>
        <w:spacing w:after="0" w:line="240" w:lineRule="auto"/>
        <w:jc w:val="both"/>
        <w:rPr>
          <w:b/>
          <w:color w:val="1D1D1B"/>
        </w:rPr>
      </w:pPr>
      <w:r w:rsidRPr="003A34D0">
        <w:rPr>
          <w:color w:val="1D1D1B"/>
        </w:rPr>
        <w:t>Il risultato operativo si attesta a 95 milioni di euro per il 2022, contro 103 milioni di euro registrati nel 2021.</w:t>
      </w:r>
      <w:r w:rsidRPr="003A34D0">
        <w:rPr>
          <w:rStyle w:val="Rimandocommento"/>
          <w:color w:val="1D1D1B"/>
          <w:sz w:val="22"/>
          <w:szCs w:val="22"/>
        </w:rPr>
        <w:t xml:space="preserve"> </w:t>
      </w:r>
      <w:r w:rsidR="00A4594F">
        <w:rPr>
          <w:color w:val="1D1D1B"/>
        </w:rPr>
        <w:t xml:space="preserve">Questo risultato integra, conformemente alle previsioni, il risultato operativo negativo di Viking, il cui risanamento è iniziato nel 2022. </w:t>
      </w:r>
      <w:r w:rsidRPr="003A34D0">
        <w:rPr>
          <w:b/>
          <w:color w:val="1D1D1B"/>
        </w:rPr>
        <w:t xml:space="preserve">A parità di perimetro </w:t>
      </w:r>
      <w:r w:rsidRPr="003A34D0">
        <w:rPr>
          <w:bCs/>
          <w:color w:val="1D1D1B"/>
        </w:rPr>
        <w:t>(esclusa Viking), il Gruppo RAJA ha raggiunto un EBITDA pari a 101 milioni di euro, in linea con i risultati del 2021.</w:t>
      </w:r>
    </w:p>
    <w:p w14:paraId="5513D19F" w14:textId="77777777" w:rsidR="003A34D0" w:rsidRPr="00663743" w:rsidRDefault="003A34D0" w:rsidP="00AC5701">
      <w:pPr>
        <w:spacing w:after="0" w:line="240" w:lineRule="auto"/>
        <w:jc w:val="both"/>
        <w:rPr>
          <w:rFonts w:eastAsia="Times New Roman" w:cstheme="minorHAnsi"/>
          <w:color w:val="1D1D1B"/>
          <w:lang w:eastAsia="fr-FR"/>
        </w:rPr>
      </w:pPr>
    </w:p>
    <w:p w14:paraId="3953F16D" w14:textId="77777777" w:rsidR="003A34D0" w:rsidRPr="003A34D0" w:rsidRDefault="003A34D0" w:rsidP="003A34D0">
      <w:pPr>
        <w:spacing w:after="0" w:line="240" w:lineRule="auto"/>
        <w:jc w:val="both"/>
        <w:rPr>
          <w:i/>
          <w:color w:val="1D1D1B"/>
          <w:bdr w:val="none" w:sz="0" w:space="0" w:color="auto" w:frame="1"/>
        </w:rPr>
      </w:pPr>
      <w:r w:rsidRPr="003A34D0">
        <w:rPr>
          <w:i/>
          <w:color w:val="1D1D1B"/>
          <w:bdr w:val="none" w:sz="0" w:space="0" w:color="auto" w:frame="1"/>
        </w:rPr>
        <w:t xml:space="preserve">Il Gruppo RAJA ha nuovamente realizzato una crescita organica prossima al 10%. Si tratta di una performance solida, se consideriamo il rallentamento economico, le difficoltà di approvvigionamento e la carenza di alcune materie prime che abbiamo affrontato. Questo conferma la validità della nostra strategia di diversificazione nel mercato della distribuzione di forniture e attrezzature per l'ufficio, dove siamo diventati uno dei principali attori del in Europa, pur mantenendo la nostra posizione di leader nella distribuzione di imballaggi. </w:t>
      </w:r>
    </w:p>
    <w:p w14:paraId="1637C3DA" w14:textId="62F6950A" w:rsidR="006B5EBA" w:rsidRPr="00F46312" w:rsidRDefault="003A34D0" w:rsidP="00AC5701">
      <w:pPr>
        <w:spacing w:after="0" w:line="240" w:lineRule="auto"/>
        <w:jc w:val="both"/>
        <w:rPr>
          <w:iCs/>
          <w:color w:val="1D1D1B"/>
        </w:rPr>
      </w:pPr>
      <w:r w:rsidRPr="003A34D0">
        <w:rPr>
          <w:i/>
          <w:color w:val="1D1D1B"/>
          <w:bdr w:val="none" w:sz="0" w:space="0" w:color="auto" w:frame="1"/>
        </w:rPr>
        <w:t xml:space="preserve">Grazie a un buon controllo dei costi, abbiamo mantenuto il nostro risultato operativo in linea con il risultato del 2021, mitigando al contempo gli aumenti dei prezzi per rimanere competitivi. </w:t>
      </w:r>
      <w:r w:rsidRPr="003A34D0">
        <w:rPr>
          <w:i/>
          <w:color w:val="1D1D1B"/>
        </w:rPr>
        <w:t xml:space="preserve">Soprattutto, avanziamo nella realizzazione del nostro progetto strategico 'RAJA Market', che ci renderà un partner unico per i nostri clienti. Questi potranno accedere alla nostra intera offerta in tutta Europa grazie al rafforzamento delle sinergie commerciali e logistiche tra le nostre società", </w:t>
      </w:r>
      <w:r w:rsidRPr="00F46312">
        <w:rPr>
          <w:iCs/>
          <w:color w:val="1D1D1B"/>
        </w:rPr>
        <w:t xml:space="preserve">ha dichiarato </w:t>
      </w:r>
      <w:r w:rsidRPr="00F46312">
        <w:rPr>
          <w:b/>
          <w:bCs/>
          <w:iCs/>
          <w:color w:val="1D1D1B"/>
        </w:rPr>
        <w:t xml:space="preserve">Danièle </w:t>
      </w:r>
      <w:proofErr w:type="spellStart"/>
      <w:r w:rsidRPr="00F46312">
        <w:rPr>
          <w:b/>
          <w:bCs/>
          <w:iCs/>
          <w:color w:val="1D1D1B"/>
        </w:rPr>
        <w:t>Kapel-Marcovici</w:t>
      </w:r>
      <w:proofErr w:type="spellEnd"/>
      <w:r w:rsidRPr="00F46312">
        <w:rPr>
          <w:iCs/>
          <w:color w:val="1D1D1B"/>
        </w:rPr>
        <w:t>, Presidente e CEO del Gruppo RAJA.</w:t>
      </w:r>
    </w:p>
    <w:p w14:paraId="7E3DC210" w14:textId="77777777" w:rsidR="003A34D0" w:rsidRPr="00663743" w:rsidRDefault="003A34D0" w:rsidP="00AC5701">
      <w:pPr>
        <w:spacing w:after="0" w:line="240" w:lineRule="auto"/>
        <w:jc w:val="both"/>
        <w:rPr>
          <w:rFonts w:cstheme="minorHAnsi"/>
          <w:b/>
          <w:bCs/>
          <w:color w:val="4472C4" w:themeColor="accent1"/>
        </w:rPr>
      </w:pPr>
    </w:p>
    <w:p w14:paraId="7058925B" w14:textId="70E1A07E" w:rsidR="00225C41" w:rsidRDefault="003A34D0" w:rsidP="00225C41">
      <w:pPr>
        <w:spacing w:after="0" w:line="240" w:lineRule="auto"/>
        <w:jc w:val="both"/>
        <w:rPr>
          <w:b/>
          <w:color w:val="4472C4" w:themeColor="accent1"/>
          <w:sz w:val="24"/>
        </w:rPr>
      </w:pPr>
      <w:r w:rsidRPr="003A34D0">
        <w:rPr>
          <w:b/>
          <w:color w:val="4472C4" w:themeColor="accent1"/>
          <w:sz w:val="24"/>
        </w:rPr>
        <w:t>Crescita significativa di tutte le gamme</w:t>
      </w:r>
    </w:p>
    <w:p w14:paraId="44E10C16" w14:textId="77777777" w:rsidR="003A34D0" w:rsidRPr="00663743" w:rsidRDefault="003A34D0" w:rsidP="00225C41">
      <w:pPr>
        <w:spacing w:after="0" w:line="240" w:lineRule="auto"/>
        <w:jc w:val="both"/>
        <w:rPr>
          <w:rFonts w:cstheme="minorHAnsi"/>
        </w:rPr>
      </w:pPr>
    </w:p>
    <w:p w14:paraId="2CE674E4" w14:textId="77777777" w:rsidR="003A34D0" w:rsidRDefault="00225C41" w:rsidP="00225C41">
      <w:pPr>
        <w:spacing w:after="0" w:line="240" w:lineRule="auto"/>
        <w:jc w:val="both"/>
      </w:pPr>
      <w:r>
        <w:t>Il Gruppo ha beneficiato della crescita delle sue attività</w:t>
      </w:r>
      <w:r>
        <w:rPr>
          <w:b/>
        </w:rPr>
        <w:t xml:space="preserve"> </w:t>
      </w:r>
      <w:r>
        <w:t xml:space="preserve">principali: la distribuzione di </w:t>
      </w:r>
      <w:r>
        <w:rPr>
          <w:b/>
        </w:rPr>
        <w:t>forniture e attrezzature per l’imballaggio</w:t>
      </w:r>
      <w:r>
        <w:t xml:space="preserve">, in particolar modo nei settori industriale, alimentare </w:t>
      </w:r>
      <w:r w:rsidR="003A34D0" w:rsidRPr="003A34D0">
        <w:t xml:space="preserve">retail, del commercio online, e la vendita di forniture e mobili per l'ufficio. </w:t>
      </w:r>
    </w:p>
    <w:p w14:paraId="6673993C" w14:textId="22B37D7F" w:rsidR="00225C41" w:rsidRPr="00663743" w:rsidRDefault="002A6F0D" w:rsidP="00225C41">
      <w:pPr>
        <w:spacing w:after="0" w:line="240" w:lineRule="auto"/>
        <w:jc w:val="both"/>
        <w:rPr>
          <w:rFonts w:cstheme="minorHAnsi"/>
        </w:rPr>
      </w:pPr>
      <w:r>
        <w:t xml:space="preserve">Inoltre, le vendite di </w:t>
      </w:r>
      <w:r>
        <w:rPr>
          <w:b/>
        </w:rPr>
        <w:t xml:space="preserve">attrezzature per la movimentazione </w:t>
      </w:r>
      <w:r w:rsidR="003A34D0">
        <w:rPr>
          <w:b/>
        </w:rPr>
        <w:t>e lo stoccaggio</w:t>
      </w:r>
      <w:r>
        <w:rPr>
          <w:b/>
        </w:rPr>
        <w:t xml:space="preserve"> </w:t>
      </w:r>
      <w:r>
        <w:t xml:space="preserve">hanno fatto registrare una crescita a due cifre. La distribuzione di </w:t>
      </w:r>
      <w:r>
        <w:rPr>
          <w:b/>
        </w:rPr>
        <w:t>prodotti per l’igiene, la pulizia e la protezione individuale (DPI)</w:t>
      </w:r>
      <w:r>
        <w:t xml:space="preserve"> si è mantenuta a un buon livello, </w:t>
      </w:r>
      <w:r w:rsidR="00074239" w:rsidRPr="003A34D0">
        <w:rPr>
          <w:color w:val="000000" w:themeColor="text1"/>
        </w:rPr>
        <w:t>nonostante</w:t>
      </w:r>
      <w:r w:rsidRPr="003A34D0">
        <w:rPr>
          <w:color w:val="000000" w:themeColor="text1"/>
        </w:rPr>
        <w:t xml:space="preserve"> </w:t>
      </w:r>
      <w:r>
        <w:t>la flessione delle soluzioni anti-Covid.</w:t>
      </w:r>
    </w:p>
    <w:p w14:paraId="72769352" w14:textId="77777777" w:rsidR="00BF2E35" w:rsidRPr="00663743" w:rsidRDefault="00BF2E35" w:rsidP="00E761AD">
      <w:pPr>
        <w:spacing w:after="0" w:line="240" w:lineRule="auto"/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</w:p>
    <w:p w14:paraId="5ED3D4CB" w14:textId="2D01BEF9" w:rsidR="00E761AD" w:rsidRDefault="003A34D0" w:rsidP="00CC4022">
      <w:pPr>
        <w:spacing w:after="0" w:line="240" w:lineRule="auto"/>
        <w:jc w:val="both"/>
        <w:rPr>
          <w:b/>
          <w:color w:val="4472C4" w:themeColor="accent1"/>
          <w:sz w:val="24"/>
        </w:rPr>
      </w:pPr>
      <w:r w:rsidRPr="003A34D0">
        <w:rPr>
          <w:b/>
          <w:color w:val="4472C4" w:themeColor="accent1"/>
          <w:sz w:val="24"/>
        </w:rPr>
        <w:t xml:space="preserve">Viking: una rinnovata strategia per consolidare </w:t>
      </w:r>
      <w:proofErr w:type="gramStart"/>
      <w:r w:rsidRPr="003A34D0">
        <w:rPr>
          <w:b/>
          <w:color w:val="4472C4" w:themeColor="accent1"/>
          <w:sz w:val="24"/>
        </w:rPr>
        <w:t>il trend positivo</w:t>
      </w:r>
      <w:proofErr w:type="gramEnd"/>
    </w:p>
    <w:p w14:paraId="503A44E4" w14:textId="77777777" w:rsidR="003A34D0" w:rsidRPr="00663743" w:rsidRDefault="003A34D0" w:rsidP="00CC4022">
      <w:pPr>
        <w:spacing w:after="0" w:line="240" w:lineRule="auto"/>
        <w:jc w:val="both"/>
        <w:rPr>
          <w:rFonts w:cstheme="minorHAnsi"/>
        </w:rPr>
      </w:pPr>
    </w:p>
    <w:p w14:paraId="2F4F0ABF" w14:textId="379A7DB2" w:rsidR="007F5E57" w:rsidRPr="00663743" w:rsidRDefault="007E7AB3" w:rsidP="00CC4022">
      <w:pPr>
        <w:spacing w:after="0" w:line="240" w:lineRule="auto"/>
        <w:jc w:val="both"/>
        <w:rPr>
          <w:rFonts w:cstheme="minorHAnsi"/>
        </w:rPr>
      </w:pPr>
      <w:r>
        <w:t xml:space="preserve">L’acquisizione di Viking, dopo quelle di JPG, Mondoffice e Kalamazoo, nel 2019, fa del Gruppo RAJA un protagonista </w:t>
      </w:r>
      <w:r w:rsidR="001D3C0D" w:rsidRPr="003A34D0">
        <w:rPr>
          <w:color w:val="000000" w:themeColor="text1"/>
        </w:rPr>
        <w:t>di rilievo nel mercato</w:t>
      </w:r>
      <w:r w:rsidRPr="003A34D0">
        <w:rPr>
          <w:color w:val="000000" w:themeColor="text1"/>
        </w:rPr>
        <w:t xml:space="preserve"> europeo della vendita online di forniture e attrezzature per gli uffici. Nel 2022, Viking ha</w:t>
      </w:r>
      <w:r w:rsidR="001D3C0D" w:rsidRPr="003A34D0">
        <w:rPr>
          <w:color w:val="000000" w:themeColor="text1"/>
        </w:rPr>
        <w:t xml:space="preserve"> registrato</w:t>
      </w:r>
      <w:r w:rsidRPr="003A34D0">
        <w:rPr>
          <w:color w:val="000000" w:themeColor="text1"/>
        </w:rPr>
        <w:t xml:space="preserve">, per </w:t>
      </w:r>
      <w:r>
        <w:t xml:space="preserve">la prima volta negli ultimi dieci anni, un lieve </w:t>
      </w:r>
      <w:r>
        <w:rPr>
          <w:b/>
        </w:rPr>
        <w:t>aumento del suo margine commerciale e del suo fatturato</w:t>
      </w:r>
      <w:r>
        <w:t xml:space="preserve">. </w:t>
      </w:r>
    </w:p>
    <w:p w14:paraId="4DF28E1D" w14:textId="26FB5528" w:rsidR="00DD2A59" w:rsidRPr="00663743" w:rsidRDefault="00DD2A59" w:rsidP="00CC4022">
      <w:pPr>
        <w:spacing w:after="0" w:line="240" w:lineRule="auto"/>
        <w:jc w:val="both"/>
        <w:rPr>
          <w:rFonts w:cstheme="minorHAnsi"/>
        </w:rPr>
      </w:pPr>
    </w:p>
    <w:p w14:paraId="6D6B4B4B" w14:textId="3CD4D6DA" w:rsidR="00AA66D0" w:rsidRPr="00663743" w:rsidRDefault="00074239" w:rsidP="00CC4022">
      <w:pPr>
        <w:spacing w:after="0" w:line="240" w:lineRule="auto"/>
        <w:jc w:val="both"/>
        <w:rPr>
          <w:rFonts w:cstheme="minorHAnsi"/>
        </w:rPr>
      </w:pPr>
      <w:r w:rsidRPr="003A34D0">
        <w:rPr>
          <w:color w:val="000000" w:themeColor="text1"/>
        </w:rPr>
        <w:lastRenderedPageBreak/>
        <w:t>La guida di Viking è stata affidata ad un nuovo comitato direttivo</w:t>
      </w:r>
      <w:r w:rsidR="003D61D0" w:rsidRPr="003A34D0">
        <w:rPr>
          <w:color w:val="000000" w:themeColor="text1"/>
        </w:rPr>
        <w:t>.</w:t>
      </w:r>
      <w:r w:rsidR="003D61D0">
        <w:t xml:space="preserve"> Christa Furter è stata nominata direttrice generale di Viking, sotto la responsabilità di Alain Josse, membro del comitato esecutivo del Gruppo RAJA. La direzione di Viking Regno Unito e Irlanda è stata affidata a Simon Allan-Brooks. </w:t>
      </w:r>
    </w:p>
    <w:p w14:paraId="7B0B44D3" w14:textId="4B97C021" w:rsidR="00E761AD" w:rsidRPr="00663743" w:rsidRDefault="00DD2A59" w:rsidP="00CC4022">
      <w:pPr>
        <w:spacing w:after="0" w:line="240" w:lineRule="auto"/>
        <w:jc w:val="both"/>
        <w:rPr>
          <w:rFonts w:cstheme="minorHAnsi"/>
        </w:rPr>
      </w:pPr>
      <w:r>
        <w:br/>
        <w:t xml:space="preserve">La priorità della squadra è </w:t>
      </w:r>
      <w:r>
        <w:rPr>
          <w:b/>
        </w:rPr>
        <w:t>consolidare la crescita ritrovata nel 2022</w:t>
      </w:r>
      <w:r>
        <w:t xml:space="preserve">, </w:t>
      </w:r>
      <w:r w:rsidR="00074239" w:rsidRPr="003A34D0">
        <w:rPr>
          <w:color w:val="000000" w:themeColor="text1"/>
        </w:rPr>
        <w:t xml:space="preserve">attraverso una rinnovata </w:t>
      </w:r>
      <w:r w:rsidRPr="003A34D0">
        <w:rPr>
          <w:color w:val="000000" w:themeColor="text1"/>
        </w:rPr>
        <w:t>strategia marketing e commerciale. Viking ha già adottato una nuova organizzazione commerciale per i suoi clienti corporate, rilanciato il suo catalogo generale in sette Paesi e reintegrato il suo Servizio Clienti nel Regno Unito. Inoltre, i due centri di distribuzione di Viking nel Regno Unito e in Germania hanno</w:t>
      </w:r>
      <w:r w:rsidRPr="003A34D0">
        <w:rPr>
          <w:strike/>
          <w:color w:val="000000" w:themeColor="text1"/>
        </w:rPr>
        <w:t xml:space="preserve"> </w:t>
      </w:r>
      <w:r w:rsidR="00074239" w:rsidRPr="003A34D0">
        <w:rPr>
          <w:color w:val="000000" w:themeColor="text1"/>
        </w:rPr>
        <w:t>potenziato</w:t>
      </w:r>
      <w:r w:rsidRPr="00074239">
        <w:rPr>
          <w:color w:val="4472C4" w:themeColor="accent1"/>
        </w:rPr>
        <w:t xml:space="preserve"> </w:t>
      </w:r>
      <w:r>
        <w:t xml:space="preserve">la disponibilità dei prodotti in magazzino. </w:t>
      </w:r>
    </w:p>
    <w:p w14:paraId="02F6D1D6" w14:textId="77777777" w:rsidR="00CC4022" w:rsidRPr="00663743" w:rsidRDefault="00CC4022" w:rsidP="00AC5701">
      <w:pPr>
        <w:spacing w:after="0" w:line="240" w:lineRule="auto"/>
        <w:jc w:val="both"/>
        <w:rPr>
          <w:rFonts w:cstheme="minorHAnsi"/>
        </w:rPr>
      </w:pPr>
    </w:p>
    <w:p w14:paraId="67B18CBE" w14:textId="17B29E6A" w:rsidR="00B24BEA" w:rsidRPr="00663743" w:rsidRDefault="00974F21" w:rsidP="00AC5701">
      <w:pPr>
        <w:spacing w:after="0" w:line="240" w:lineRule="auto"/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  <w:r>
        <w:rPr>
          <w:b/>
          <w:color w:val="4472C4" w:themeColor="accent1"/>
          <w:sz w:val="24"/>
        </w:rPr>
        <w:t>Accelerazione del progetto</w:t>
      </w:r>
      <w:r w:rsidR="00924C4C">
        <w:rPr>
          <w:b/>
          <w:color w:val="4472C4" w:themeColor="accent1"/>
          <w:sz w:val="24"/>
        </w:rPr>
        <w:t xml:space="preserve"> strategico</w:t>
      </w:r>
      <w:r>
        <w:rPr>
          <w:b/>
          <w:color w:val="4472C4" w:themeColor="accent1"/>
          <w:sz w:val="24"/>
        </w:rPr>
        <w:t xml:space="preserve"> “RAJA Market”</w:t>
      </w:r>
    </w:p>
    <w:p w14:paraId="3836DD46" w14:textId="77777777" w:rsidR="002F37A8" w:rsidRPr="00663743" w:rsidRDefault="002F37A8" w:rsidP="00AC5701">
      <w:pPr>
        <w:spacing w:after="0" w:line="240" w:lineRule="auto"/>
        <w:jc w:val="both"/>
        <w:rPr>
          <w:rFonts w:cstheme="minorHAnsi"/>
        </w:rPr>
      </w:pPr>
    </w:p>
    <w:p w14:paraId="24AB691D" w14:textId="2AE7DAD9" w:rsidR="00F72806" w:rsidRPr="00663743" w:rsidRDefault="00067F69" w:rsidP="00D35FEE">
      <w:pPr>
        <w:spacing w:after="0" w:line="240" w:lineRule="auto"/>
        <w:jc w:val="both"/>
        <w:rPr>
          <w:rFonts w:cstheme="minorHAnsi"/>
        </w:rPr>
      </w:pPr>
      <w:r>
        <w:t>Il Gruppo RAJA ha accelerato, nel 2022, il suo progetto “RAJA Market”. L’obiettivo</w:t>
      </w:r>
      <w:r w:rsidR="007C7D47">
        <w:t xml:space="preserve"> </w:t>
      </w:r>
      <w:r w:rsidR="007C7D47" w:rsidRPr="003A34D0">
        <w:rPr>
          <w:color w:val="000000" w:themeColor="text1"/>
        </w:rPr>
        <w:t xml:space="preserve">è </w:t>
      </w:r>
      <w:r w:rsidR="007C7D47" w:rsidRPr="003A34D0">
        <w:rPr>
          <w:b/>
          <w:color w:val="000000" w:themeColor="text1"/>
        </w:rPr>
        <w:t>a</w:t>
      </w:r>
      <w:r w:rsidRPr="003A34D0">
        <w:rPr>
          <w:b/>
          <w:color w:val="000000" w:themeColor="text1"/>
        </w:rPr>
        <w:t xml:space="preserve">ffermarsi come un distributore </w:t>
      </w:r>
      <w:r w:rsidRPr="003A34D0">
        <w:rPr>
          <w:color w:val="000000" w:themeColor="text1"/>
        </w:rPr>
        <w:t xml:space="preserve">capace di offrire tutte le attrezzature e le forniture di cui le aziende </w:t>
      </w:r>
      <w:r w:rsidR="007C7D47" w:rsidRPr="003A34D0">
        <w:rPr>
          <w:color w:val="000000" w:themeColor="text1"/>
        </w:rPr>
        <w:t xml:space="preserve">hanno bisogno per </w:t>
      </w:r>
      <w:r w:rsidRPr="003A34D0">
        <w:rPr>
          <w:color w:val="000000" w:themeColor="text1"/>
        </w:rPr>
        <w:t xml:space="preserve">i loro </w:t>
      </w:r>
      <w:r w:rsidR="007C7D47" w:rsidRPr="003A34D0">
        <w:rPr>
          <w:color w:val="000000" w:themeColor="text1"/>
        </w:rPr>
        <w:t>magazzini, negozi ed uffici</w:t>
      </w:r>
      <w:r w:rsidR="007C7D47">
        <w:t xml:space="preserve">. </w:t>
      </w:r>
    </w:p>
    <w:p w14:paraId="54EE2A1B" w14:textId="17CC9035" w:rsidR="00D35FEE" w:rsidRPr="00663743" w:rsidRDefault="00AA66D0" w:rsidP="00D35FEE">
      <w:pPr>
        <w:spacing w:after="0" w:line="240" w:lineRule="auto"/>
        <w:jc w:val="both"/>
        <w:rPr>
          <w:rFonts w:cstheme="minorHAnsi"/>
        </w:rPr>
      </w:pPr>
      <w:r>
        <w:t xml:space="preserve">Questo progetto si basa </w:t>
      </w:r>
      <w:r w:rsidR="007C7D47">
        <w:t>sulla</w:t>
      </w:r>
      <w:r>
        <w:t xml:space="preserve"> </w:t>
      </w:r>
      <w:r w:rsidR="007C7D47">
        <w:t>diffusione</w:t>
      </w:r>
      <w:r>
        <w:t xml:space="preserve"> e l’ampliamento delle gamme esistenti in tutte le società del Gruppo, grazie a una condivisione</w:t>
      </w:r>
      <w:r w:rsidRPr="003A34D0">
        <w:rPr>
          <w:color w:val="000000" w:themeColor="text1"/>
        </w:rPr>
        <w:t xml:space="preserve"> </w:t>
      </w:r>
      <w:r w:rsidR="007C7D47" w:rsidRPr="003A34D0">
        <w:rPr>
          <w:color w:val="000000" w:themeColor="text1"/>
        </w:rPr>
        <w:t xml:space="preserve">rafforzata </w:t>
      </w:r>
      <w:r w:rsidRPr="003A34D0">
        <w:rPr>
          <w:color w:val="000000" w:themeColor="text1"/>
        </w:rPr>
        <w:t>degli strumenti informatici, logistici e digitali. Per facilitare queste sinergie,</w:t>
      </w:r>
      <w:r w:rsidR="007C7D47" w:rsidRPr="003A34D0">
        <w:rPr>
          <w:color w:val="000000" w:themeColor="text1"/>
        </w:rPr>
        <w:t xml:space="preserve"> alla fine del 2022</w:t>
      </w:r>
      <w:r w:rsidRPr="003A34D0">
        <w:rPr>
          <w:color w:val="000000" w:themeColor="text1"/>
        </w:rPr>
        <w:t xml:space="preserve"> il Gruppo RAJ</w:t>
      </w:r>
      <w:r>
        <w:t>A si è dotat</w:t>
      </w:r>
      <w:r w:rsidR="003A34D0">
        <w:t>o</w:t>
      </w:r>
      <w:r w:rsidR="003A34D0" w:rsidRPr="003A34D0">
        <w:t>,</w:t>
      </w:r>
      <w:r>
        <w:t xml:space="preserve"> di una </w:t>
      </w:r>
      <w:r>
        <w:rPr>
          <w:b/>
        </w:rPr>
        <w:t xml:space="preserve">nuova </w:t>
      </w:r>
      <w:r w:rsidR="00060868" w:rsidRPr="00060868">
        <w:rPr>
          <w:b/>
        </w:rPr>
        <w:t>divisione Marketing Technologies</w:t>
      </w:r>
      <w:r w:rsidR="00060868">
        <w:t xml:space="preserve"> sotto la supervisione di </w:t>
      </w:r>
      <w:r>
        <w:t xml:space="preserve">Nathalie </w:t>
      </w:r>
      <w:proofErr w:type="spellStart"/>
      <w:r>
        <w:t>Chapusot</w:t>
      </w:r>
      <w:proofErr w:type="spellEnd"/>
      <w:r>
        <w:t xml:space="preserve">, membro del comitato esecutivo. </w:t>
      </w:r>
    </w:p>
    <w:p w14:paraId="144FB846" w14:textId="4FD22B8B" w:rsidR="00D56B9E" w:rsidRPr="00663743" w:rsidRDefault="00D56B9E" w:rsidP="00AC5701">
      <w:pPr>
        <w:spacing w:after="0" w:line="240" w:lineRule="auto"/>
        <w:jc w:val="both"/>
        <w:rPr>
          <w:rFonts w:cstheme="minorHAnsi"/>
        </w:rPr>
      </w:pPr>
    </w:p>
    <w:p w14:paraId="7BB22572" w14:textId="57D99ABB" w:rsidR="008B2FA8" w:rsidRPr="00663743" w:rsidRDefault="00D35FEE" w:rsidP="003E6584">
      <w:pPr>
        <w:spacing w:after="0" w:line="240" w:lineRule="auto"/>
        <w:jc w:val="both"/>
        <w:rPr>
          <w:rFonts w:cstheme="minorHAnsi"/>
        </w:rPr>
      </w:pPr>
      <w:r>
        <w:t xml:space="preserve">La digitalizzazione del Gruppo RAJA è proseguita nel 2022. Le vendite online hanno rappresentato il </w:t>
      </w:r>
      <w:r>
        <w:rPr>
          <w:b/>
        </w:rPr>
        <w:t>65% del fatturato 2022</w:t>
      </w:r>
      <w:r>
        <w:t>, contro il 47% per il 2021. I tre quarti dei clienti hanno</w:t>
      </w:r>
      <w:r w:rsidR="007C7D47" w:rsidRPr="003A34D0">
        <w:rPr>
          <w:color w:val="000000" w:themeColor="text1"/>
        </w:rPr>
        <w:t xml:space="preserve"> effettuato</w:t>
      </w:r>
      <w:r w:rsidR="007C7D47">
        <w:t xml:space="preserve"> </w:t>
      </w:r>
      <w:r>
        <w:t xml:space="preserve">ordini online, </w:t>
      </w:r>
      <w:r w:rsidR="007C7D47" w:rsidRPr="007C7D47">
        <w:t xml:space="preserve">su </w:t>
      </w:r>
      <w:r>
        <w:t xml:space="preserve">uno dei 38 siti commerciali del Gruppo, via e-mail, chat o grazie alle sue soluzioni di “e-procurement”. </w:t>
      </w:r>
      <w:r w:rsidR="003A34D0" w:rsidRPr="003A34D0">
        <w:t>C</w:t>
      </w:r>
      <w:r w:rsidR="007C7D47">
        <w:t>ontestualmente il Gruppo continua</w:t>
      </w:r>
      <w:r>
        <w:t xml:space="preserve"> a investire per il miglioramento dell’esperienza cliente su tutti i canali. RAJA Francia, la società madre del Gruppo, ha così ottenuto il </w:t>
      </w:r>
      <w:hyperlink r:id="rId10" w:history="1">
        <w:r>
          <w:rPr>
            <w:rStyle w:val="Collegamentoipertestuale"/>
          </w:rPr>
          <w:t>premio “Eletto Servizio Clienti dell’Anno</w:t>
        </w:r>
      </w:hyperlink>
      <w:r>
        <w:rPr>
          <w:rStyle w:val="Collegamentoipertestuale"/>
        </w:rPr>
        <w:t xml:space="preserve"> 2023”</w:t>
      </w:r>
      <w:r>
        <w:t xml:space="preserve"> nella categoria “Forniture e attrezzature per le aziende”.</w:t>
      </w:r>
    </w:p>
    <w:p w14:paraId="2C268426" w14:textId="77777777" w:rsidR="008B2FA8" w:rsidRPr="00663743" w:rsidRDefault="008B2FA8" w:rsidP="003E6584">
      <w:pPr>
        <w:spacing w:after="0" w:line="240" w:lineRule="auto"/>
        <w:jc w:val="both"/>
        <w:rPr>
          <w:rFonts w:cstheme="minorHAnsi"/>
        </w:rPr>
      </w:pPr>
    </w:p>
    <w:p w14:paraId="5BBBBA69" w14:textId="2ED123E8" w:rsidR="00A05283" w:rsidRPr="00663743" w:rsidRDefault="00A05283" w:rsidP="00AC5701">
      <w:pPr>
        <w:spacing w:after="0" w:line="240" w:lineRule="auto"/>
        <w:jc w:val="both"/>
        <w:rPr>
          <w:rFonts w:cstheme="minorHAnsi"/>
        </w:rPr>
      </w:pPr>
      <w:r>
        <w:t xml:space="preserve">Al contempo, il Gruppo RAJA ha continuato a </w:t>
      </w:r>
      <w:r>
        <w:rPr>
          <w:b/>
        </w:rPr>
        <w:t>sviluppare i suoi centri di distribuzione</w:t>
      </w:r>
      <w:r>
        <w:t xml:space="preserve">. Nel 2022, RAJA </w:t>
      </w:r>
      <w:r w:rsidRPr="003A34D0">
        <w:rPr>
          <w:color w:val="000000" w:themeColor="text1"/>
        </w:rPr>
        <w:t xml:space="preserve">Belgio ha ampliato di 16 000 m² il suo sito di Tongres, portando così la sua superficie a 65 000 m². Altra novità, l’adozione di un sistema di </w:t>
      </w:r>
      <w:r w:rsidR="009F6A1C" w:rsidRPr="003A34D0">
        <w:rPr>
          <w:color w:val="000000" w:themeColor="text1"/>
        </w:rPr>
        <w:t xml:space="preserve">stoccaggio </w:t>
      </w:r>
      <w:r w:rsidRPr="003A34D0">
        <w:rPr>
          <w:color w:val="000000" w:themeColor="text1"/>
        </w:rPr>
        <w:t>pallet automatizzato</w:t>
      </w:r>
      <w:r w:rsidR="009F6A1C" w:rsidRPr="003A34D0">
        <w:rPr>
          <w:color w:val="000000" w:themeColor="text1"/>
        </w:rPr>
        <w:t xml:space="preserve"> da parte del </w:t>
      </w:r>
      <w:r w:rsidRPr="003A34D0">
        <w:rPr>
          <w:color w:val="000000" w:themeColor="text1"/>
        </w:rPr>
        <w:t>centro di distribuzione di Parigi Nord 2, al fine di</w:t>
      </w:r>
      <w:r w:rsidR="009F6A1C" w:rsidRPr="003A34D0">
        <w:rPr>
          <w:color w:val="000000" w:themeColor="text1"/>
        </w:rPr>
        <w:t xml:space="preserve"> aumentare</w:t>
      </w:r>
      <w:r w:rsidRPr="003A34D0">
        <w:rPr>
          <w:color w:val="000000" w:themeColor="text1"/>
        </w:rPr>
        <w:t xml:space="preserve"> la disponibilità dei prodotti per i clienti di RAJA Francia.</w:t>
      </w:r>
    </w:p>
    <w:p w14:paraId="486EAFB5" w14:textId="77777777" w:rsidR="002A707B" w:rsidRPr="00663743" w:rsidRDefault="002A707B" w:rsidP="00AC5701">
      <w:pPr>
        <w:spacing w:after="0" w:line="240" w:lineRule="auto"/>
        <w:jc w:val="both"/>
        <w:rPr>
          <w:rFonts w:cstheme="minorHAnsi"/>
        </w:rPr>
      </w:pPr>
    </w:p>
    <w:p w14:paraId="72FEE891" w14:textId="2629A7F3" w:rsidR="001E0E8A" w:rsidRPr="00663743" w:rsidRDefault="00C95695" w:rsidP="00AC5701">
      <w:pPr>
        <w:spacing w:after="0" w:line="240" w:lineRule="auto"/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  <w:r>
        <w:rPr>
          <w:b/>
          <w:color w:val="4472C4" w:themeColor="accent1"/>
          <w:sz w:val="24"/>
        </w:rPr>
        <w:t>Una gamma più rispettosa dell’ambiente</w:t>
      </w:r>
    </w:p>
    <w:p w14:paraId="18003E26" w14:textId="77777777" w:rsidR="00880D56" w:rsidRPr="00663743" w:rsidRDefault="00880D56" w:rsidP="00A60D2C">
      <w:pPr>
        <w:spacing w:after="0" w:line="240" w:lineRule="auto"/>
        <w:jc w:val="both"/>
        <w:rPr>
          <w:rFonts w:cstheme="minorHAnsi"/>
          <w:b/>
          <w:bCs/>
          <w:color w:val="4472C4" w:themeColor="accent1"/>
        </w:rPr>
      </w:pPr>
    </w:p>
    <w:p w14:paraId="0DB8053E" w14:textId="069FA15C" w:rsidR="00837DA0" w:rsidRPr="00663743" w:rsidRDefault="003A34D0" w:rsidP="00914A0E">
      <w:pPr>
        <w:spacing w:after="0" w:line="240" w:lineRule="auto"/>
        <w:jc w:val="both"/>
        <w:rPr>
          <w:rFonts w:eastAsia="Times New Roman" w:cstheme="minorHAnsi"/>
          <w:color w:val="1D1D1B"/>
        </w:rPr>
      </w:pPr>
      <w:r w:rsidRPr="003A34D0">
        <w:rPr>
          <w:color w:val="1D1D1B"/>
        </w:rPr>
        <w:t>Il Gruppo RAJA prosegue nello sviluppo di alternative all'imballaggio in plastica. Esempi recenti sono</w:t>
      </w:r>
      <w:r>
        <w:rPr>
          <w:b/>
          <w:color w:val="1D1D1B"/>
        </w:rPr>
        <w:t>:</w:t>
      </w:r>
      <w:r w:rsidR="00C57E24">
        <w:rPr>
          <w:b/>
          <w:color w:val="1D1D1B"/>
        </w:rPr>
        <w:t xml:space="preserve"> </w:t>
      </w:r>
      <w:r>
        <w:rPr>
          <w:color w:val="1D1D1B"/>
        </w:rPr>
        <w:t>l</w:t>
      </w:r>
      <w:r w:rsidR="00C57E24">
        <w:rPr>
          <w:color w:val="1D1D1B"/>
        </w:rPr>
        <w:t xml:space="preserve">e </w:t>
      </w:r>
      <w:hyperlink r:id="rId11" w:history="1">
        <w:r w:rsidR="00C57E24">
          <w:rPr>
            <w:rStyle w:val="Collegamentoipertestuale"/>
          </w:rPr>
          <w:t>buste imbottite a bolle d’aria 100% carta</w:t>
        </w:r>
      </w:hyperlink>
      <w:r w:rsidR="00C57E24">
        <w:rPr>
          <w:color w:val="1D1D1B"/>
        </w:rPr>
        <w:t>,</w:t>
      </w:r>
      <w:r>
        <w:t xml:space="preserve"> e </w:t>
      </w:r>
      <w:hyperlink r:id="rId12" w:history="1">
        <w:r w:rsidRPr="004A16F0">
          <w:rPr>
            <w:rStyle w:val="Collegamentoipertestuale"/>
          </w:rPr>
          <w:t>lastre protettive in tessuto riciclato</w:t>
        </w:r>
      </w:hyperlink>
      <w:r w:rsidR="00C57E24">
        <w:rPr>
          <w:color w:val="1D1D1B"/>
        </w:rPr>
        <w:t xml:space="preserve"> e gli imballaggi isotermici di carta ne costituiscono alcuni esempi recenti. Il rafforzamento della gamma di </w:t>
      </w:r>
      <w:r w:rsidR="00C57E24">
        <w:rPr>
          <w:b/>
          <w:color w:val="1D1D1B"/>
        </w:rPr>
        <w:t>imballaggi in plastica riciclata e riciclabile</w:t>
      </w:r>
      <w:r w:rsidR="00C57E24">
        <w:rPr>
          <w:color w:val="1D1D1B"/>
        </w:rPr>
        <w:t xml:space="preserve"> prosegue.</w:t>
      </w:r>
    </w:p>
    <w:p w14:paraId="68EDCC74" w14:textId="77777777" w:rsidR="00837DA0" w:rsidRPr="00663743" w:rsidRDefault="00837DA0" w:rsidP="00914A0E">
      <w:pPr>
        <w:spacing w:after="0" w:line="240" w:lineRule="auto"/>
        <w:jc w:val="both"/>
        <w:rPr>
          <w:rFonts w:eastAsia="Times New Roman" w:cstheme="minorHAnsi"/>
          <w:color w:val="1D1D1B"/>
          <w:lang w:eastAsia="fr-FR"/>
        </w:rPr>
      </w:pPr>
    </w:p>
    <w:p w14:paraId="256C6793" w14:textId="5B7F42BC" w:rsidR="002902CD" w:rsidRDefault="003A34D0" w:rsidP="00914A0E">
      <w:pPr>
        <w:spacing w:after="0" w:line="240" w:lineRule="auto"/>
        <w:jc w:val="both"/>
        <w:rPr>
          <w:color w:val="1D1D1B"/>
        </w:rPr>
      </w:pPr>
      <w:r w:rsidRPr="003A34D0">
        <w:rPr>
          <w:color w:val="1D1D1B"/>
        </w:rPr>
        <w:t xml:space="preserve">Dal punto di vista ambientale, </w:t>
      </w:r>
      <w:r w:rsidRPr="003A34D0">
        <w:rPr>
          <w:b/>
          <w:bCs/>
          <w:color w:val="1D1D1B"/>
        </w:rPr>
        <w:t>il Gruppo si impegna a ridurre l'impatto delle sue attività</w:t>
      </w:r>
      <w:r w:rsidRPr="003A34D0">
        <w:rPr>
          <w:color w:val="1D1D1B"/>
        </w:rPr>
        <w:t>, con la progressiva decarbonizzazione della sua flotta di trasporto e l'attuazione di un piano di efficienza energetica in tutte le sue società, per ridurre il consumo annuo del 10%.</w:t>
      </w:r>
    </w:p>
    <w:p w14:paraId="1C450511" w14:textId="77777777" w:rsidR="003A34D0" w:rsidRPr="00663743" w:rsidRDefault="003A34D0" w:rsidP="00914A0E">
      <w:pPr>
        <w:spacing w:after="0" w:line="240" w:lineRule="auto"/>
        <w:jc w:val="both"/>
        <w:rPr>
          <w:rFonts w:eastAsia="Times New Roman" w:cstheme="minorHAnsi"/>
          <w:color w:val="1D1D1B"/>
          <w:lang w:eastAsia="fr-FR"/>
        </w:rPr>
      </w:pPr>
    </w:p>
    <w:p w14:paraId="5B7CEB46" w14:textId="169307A4" w:rsidR="001A4CD8" w:rsidRDefault="00914A0E" w:rsidP="00AC5701">
      <w:pPr>
        <w:spacing w:after="0" w:line="240" w:lineRule="auto"/>
        <w:jc w:val="both"/>
        <w:rPr>
          <w:color w:val="262626" w:themeColor="text1" w:themeTint="D9"/>
        </w:rPr>
      </w:pPr>
      <w:r>
        <w:rPr>
          <w:color w:val="1D1D1B"/>
        </w:rPr>
        <w:t xml:space="preserve">Una nuova </w:t>
      </w:r>
      <w:hyperlink r:id="rId13" w:history="1">
        <w:r>
          <w:rPr>
            <w:rStyle w:val="Collegamentoipertestuale"/>
          </w:rPr>
          <w:t>direzione RSI e sviluppo sostenibile</w:t>
        </w:r>
      </w:hyperlink>
      <w:r>
        <w:rPr>
          <w:b/>
          <w:color w:val="1D1D1B"/>
        </w:rPr>
        <w:t xml:space="preserve"> </w:t>
      </w:r>
      <w:r>
        <w:rPr>
          <w:color w:val="1D1D1B"/>
        </w:rPr>
        <w:t xml:space="preserve">è incaricata </w:t>
      </w:r>
      <w:r w:rsidRPr="003A34D0">
        <w:rPr>
          <w:color w:val="000000" w:themeColor="text1"/>
        </w:rPr>
        <w:t>di</w:t>
      </w:r>
      <w:r w:rsidR="00C61C9D" w:rsidRPr="003A34D0">
        <w:rPr>
          <w:color w:val="000000" w:themeColor="text1"/>
        </w:rPr>
        <w:t xml:space="preserve"> strutturare </w:t>
      </w:r>
      <w:r w:rsidRPr="003A34D0">
        <w:rPr>
          <w:color w:val="000000" w:themeColor="text1"/>
        </w:rPr>
        <w:t>la strate</w:t>
      </w:r>
      <w:r>
        <w:rPr>
          <w:color w:val="262626" w:themeColor="text1" w:themeTint="D9"/>
        </w:rPr>
        <w:t>gia RSI del Gruppo nelle sue 26 società e di coordinare i vari piani d’azione.</w:t>
      </w:r>
      <w:r w:rsidR="003A34D0" w:rsidRPr="003A34D0">
        <w:t xml:space="preserve"> </w:t>
      </w:r>
      <w:r w:rsidR="003A34D0" w:rsidRPr="003A34D0">
        <w:rPr>
          <w:color w:val="262626" w:themeColor="text1" w:themeTint="D9"/>
        </w:rPr>
        <w:t>La sua missione sarà quella di armonizzare la misurazione e la riduzione delle emissioni di CO2 e di valutare gli approcci CSR delle filiali e dei loro principali fornitori.</w:t>
      </w:r>
    </w:p>
    <w:p w14:paraId="7F99AAED" w14:textId="77777777" w:rsidR="003A34D0" w:rsidRPr="00663743" w:rsidRDefault="003A34D0" w:rsidP="00AC5701">
      <w:pPr>
        <w:spacing w:after="0" w:line="240" w:lineRule="auto"/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</w:p>
    <w:p w14:paraId="3EEF8C3F" w14:textId="10109CC6" w:rsidR="001E0E8A" w:rsidRPr="00663743" w:rsidRDefault="00667D0C" w:rsidP="00AC5701">
      <w:pPr>
        <w:spacing w:after="0" w:line="240" w:lineRule="auto"/>
        <w:jc w:val="both"/>
        <w:rPr>
          <w:rFonts w:cstheme="minorHAnsi"/>
          <w:b/>
          <w:bCs/>
          <w:color w:val="4472C4" w:themeColor="accent1"/>
          <w:sz w:val="24"/>
          <w:szCs w:val="24"/>
        </w:rPr>
      </w:pPr>
      <w:r>
        <w:rPr>
          <w:b/>
          <w:color w:val="4472C4" w:themeColor="accent1"/>
          <w:sz w:val="24"/>
        </w:rPr>
        <w:t>Prospettive 2023</w:t>
      </w:r>
    </w:p>
    <w:p w14:paraId="4E403F99" w14:textId="77777777" w:rsidR="00404B93" w:rsidRPr="00663743" w:rsidRDefault="00404B93" w:rsidP="00AC5701">
      <w:pPr>
        <w:spacing w:after="0" w:line="240" w:lineRule="auto"/>
        <w:jc w:val="both"/>
        <w:rPr>
          <w:rFonts w:eastAsia="Times New Roman" w:cstheme="minorHAnsi"/>
          <w:color w:val="1D1D1B"/>
          <w:lang w:eastAsia="fr-FR"/>
        </w:rPr>
      </w:pPr>
    </w:p>
    <w:p w14:paraId="67BE0923" w14:textId="08258DAB" w:rsidR="007054FC" w:rsidRPr="003A34D0" w:rsidRDefault="00F70562" w:rsidP="007054FC">
      <w:pPr>
        <w:spacing w:after="0" w:line="240" w:lineRule="auto"/>
        <w:jc w:val="both"/>
        <w:rPr>
          <w:color w:val="1D1D1B"/>
        </w:rPr>
      </w:pPr>
      <w:r>
        <w:rPr>
          <w:color w:val="1D1D1B"/>
        </w:rPr>
        <w:t xml:space="preserve">In un contesto di rallentamento economico, il Gruppo RAJA prevede, per il 2023, </w:t>
      </w:r>
      <w:r w:rsidR="003A34D0" w:rsidRPr="003A34D0">
        <w:rPr>
          <w:color w:val="1D1D1B"/>
        </w:rPr>
        <w:t>un ulteriore aumento dei ricavi in tutti i suoi mercati.</w:t>
      </w:r>
      <w:r w:rsidR="003A34D0">
        <w:rPr>
          <w:color w:val="1D1D1B"/>
        </w:rPr>
        <w:t xml:space="preserve"> </w:t>
      </w:r>
      <w:r>
        <w:rPr>
          <w:color w:val="1D1D1B"/>
        </w:rPr>
        <w:t xml:space="preserve">Le sue priorità sono il miglioramento dei suoi risultati operativi, il ritorno </w:t>
      </w:r>
      <w:r>
        <w:rPr>
          <w:color w:val="1D1D1B"/>
        </w:rPr>
        <w:lastRenderedPageBreak/>
        <w:t xml:space="preserve">a una crescita redditizia per Viking e l’accelerazione del progetto “RAJA Market”, per rafforzare le sinergie tra le sue società.  </w:t>
      </w:r>
    </w:p>
    <w:p w14:paraId="351F094B" w14:textId="6E7306C8" w:rsidR="00F70562" w:rsidRPr="00850D47" w:rsidRDefault="003A34D0" w:rsidP="00850D47">
      <w:pPr>
        <w:spacing w:after="0" w:line="240" w:lineRule="auto"/>
        <w:jc w:val="both"/>
        <w:rPr>
          <w:color w:val="1D1D1B"/>
        </w:rPr>
      </w:pPr>
      <w:r w:rsidRPr="003A34D0">
        <w:rPr>
          <w:color w:val="1D1D1B"/>
        </w:rPr>
        <w:t>Il Gruppo RAJA rimane aperto ad opportunità di acquisizione in Europa.</w:t>
      </w:r>
    </w:p>
    <w:p w14:paraId="25912DF3" w14:textId="0071643A" w:rsidR="002E0895" w:rsidRPr="00C61C9D" w:rsidRDefault="002E0895" w:rsidP="00850D47">
      <w:pPr>
        <w:spacing w:after="0" w:line="240" w:lineRule="auto"/>
        <w:jc w:val="both"/>
        <w:rPr>
          <w:strike/>
          <w:color w:val="1D1D1B"/>
        </w:rPr>
      </w:pPr>
    </w:p>
    <w:p w14:paraId="702A6B76" w14:textId="4DD82489" w:rsidR="00B24BEA" w:rsidRPr="00C61C9D" w:rsidRDefault="00C61C9D" w:rsidP="006B5EBA">
      <w:pPr>
        <w:pStyle w:val="Standard"/>
        <w:pBdr>
          <w:bottom w:val="single" w:sz="4" w:space="0" w:color="00000A"/>
        </w:pBdr>
        <w:jc w:val="both"/>
        <w:rPr>
          <w:rFonts w:ascii="Calibri" w:eastAsia="Calibri" w:hAnsi="Calibri" w:cs="Calibri"/>
          <w:b/>
          <w:bCs/>
          <w:strike/>
          <w:color w:val="002060"/>
          <w:sz w:val="20"/>
          <w:szCs w:val="20"/>
          <w:u w:color="002060"/>
        </w:rPr>
      </w:pPr>
      <w:bookmarkStart w:id="0" w:name="_Hlk93330728"/>
      <w:r w:rsidRPr="00C61C9D">
        <w:rPr>
          <w:rFonts w:ascii="Calibri" w:hAnsi="Calibri"/>
          <w:b/>
          <w:color w:val="002060"/>
          <w:sz w:val="20"/>
          <w:u w:color="002060"/>
        </w:rPr>
        <w:t>Il Gruppo RAJA</w:t>
      </w:r>
    </w:p>
    <w:p w14:paraId="271B3FE0" w14:textId="6664E04A" w:rsidR="00065DA3" w:rsidRDefault="00B24BEA" w:rsidP="006B5EBA">
      <w:pPr>
        <w:spacing w:after="0" w:line="240" w:lineRule="auto"/>
        <w:jc w:val="both"/>
        <w:rPr>
          <w:rFonts w:ascii="Calibri" w:hAnsi="Calibri"/>
          <w:sz w:val="18"/>
        </w:rPr>
      </w:pPr>
      <w:bookmarkStart w:id="1" w:name="_Hlk120103163"/>
      <w:bookmarkEnd w:id="0"/>
      <w:r>
        <w:rPr>
          <w:rFonts w:ascii="Calibri" w:hAnsi="Calibri"/>
          <w:sz w:val="18"/>
        </w:rPr>
        <w:br/>
        <w:t>Il Gruppo RAJA è il leader europeo della distribuzione multicanale di forniture e attrezzature per le imprese. Presente in 19 Paesi con 26 società, RAJA è un gruppo specializzato nella distribuzione di imballaggi, forniture e mobili da ufficio, attrezzature industriali, prodotti per l’igiene e la pulizia e dispositivi di protezione individuale. Le società del Gruppo servono oltre 2 milioni di clienti in Europa, dalla start-up all’impresa multicanale, in ogni settore di attività: distribuzione, industrie, commercio elettronico, servizi, amministrazioni.</w:t>
      </w:r>
    </w:p>
    <w:p w14:paraId="266984EE" w14:textId="2C1C1FD7" w:rsidR="00B24BEA" w:rsidRPr="00F46312" w:rsidRDefault="00B24BEA" w:rsidP="006B5EBA">
      <w:pPr>
        <w:spacing w:after="0" w:line="240" w:lineRule="auto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Gruppo francese </w:t>
      </w:r>
      <w:r w:rsidR="00F46312">
        <w:rPr>
          <w:rFonts w:ascii="Calibri" w:hAnsi="Calibri"/>
          <w:sz w:val="18"/>
        </w:rPr>
        <w:t>di proprietà</w:t>
      </w:r>
      <w:r>
        <w:rPr>
          <w:rFonts w:ascii="Calibri" w:hAnsi="Calibri"/>
          <w:sz w:val="18"/>
        </w:rPr>
        <w:t xml:space="preserve"> e indipendente </w:t>
      </w:r>
      <w:r w:rsidR="00F46312">
        <w:rPr>
          <w:rFonts w:ascii="Calibri" w:hAnsi="Calibri"/>
          <w:sz w:val="18"/>
        </w:rPr>
        <w:t>fondato</w:t>
      </w:r>
      <w:r>
        <w:rPr>
          <w:rFonts w:ascii="Calibri" w:hAnsi="Calibri"/>
          <w:sz w:val="18"/>
        </w:rPr>
        <w:t xml:space="preserve"> nel 1954, RAJA si distingue per la qualità dei suoi prodotti, l’eccellenza dei suoi servizi e la </w:t>
      </w:r>
      <w:r w:rsidR="00F46312">
        <w:rPr>
          <w:rFonts w:ascii="Calibri" w:hAnsi="Calibri"/>
          <w:sz w:val="18"/>
        </w:rPr>
        <w:t xml:space="preserve">sua capacità di sviluppare </w:t>
      </w:r>
      <w:r>
        <w:rPr>
          <w:rFonts w:ascii="Calibri" w:hAnsi="Calibri"/>
          <w:sz w:val="18"/>
        </w:rPr>
        <w:t>relazion</w:t>
      </w:r>
      <w:r w:rsidR="00F46312">
        <w:rPr>
          <w:rFonts w:ascii="Calibri" w:hAnsi="Calibri"/>
          <w:sz w:val="18"/>
        </w:rPr>
        <w:t>i</w:t>
      </w:r>
      <w:r>
        <w:rPr>
          <w:rFonts w:ascii="Calibri" w:hAnsi="Calibri"/>
          <w:sz w:val="18"/>
        </w:rPr>
        <w:t xml:space="preserve"> di prossimità con i clienti. Il Gruppo RAJA, la cui sede europea si trova a Roissy, vicino Parigi, </w:t>
      </w:r>
      <w:r w:rsidR="00F46312">
        <w:rPr>
          <w:rFonts w:ascii="Calibri" w:hAnsi="Calibri"/>
          <w:sz w:val="18"/>
        </w:rPr>
        <w:t>conta</w:t>
      </w:r>
      <w:r>
        <w:rPr>
          <w:rFonts w:ascii="Calibri" w:hAnsi="Calibri"/>
          <w:sz w:val="18"/>
        </w:rPr>
        <w:t xml:space="preserve"> 4 500 collaboratrici e collaboratori</w:t>
      </w:r>
      <w:r w:rsidR="00F46312">
        <w:rPr>
          <w:rFonts w:ascii="Calibri" w:hAnsi="Calibri"/>
          <w:sz w:val="18"/>
        </w:rPr>
        <w:t xml:space="preserve">. Nel 2022 ha realizzato </w:t>
      </w:r>
      <w:r>
        <w:rPr>
          <w:rFonts w:ascii="Calibri" w:hAnsi="Calibri"/>
          <w:sz w:val="18"/>
        </w:rPr>
        <w:t>un fatturato di oltre 1,7 miliardi di euro</w:t>
      </w:r>
      <w:r w:rsidR="00F46312">
        <w:rPr>
          <w:rFonts w:ascii="Calibri" w:hAnsi="Calibri"/>
          <w:sz w:val="18"/>
        </w:rPr>
        <w:t xml:space="preserve">. Fondata </w:t>
      </w:r>
      <w:r>
        <w:rPr>
          <w:rFonts w:ascii="Calibri" w:hAnsi="Calibri"/>
          <w:sz w:val="18"/>
        </w:rPr>
        <w:t xml:space="preserve">nel 2006, la Fondazione RAJA-Danièle Marcovici sostiene finanziariamente progetti in favore dell’autonomia sociale ed economica delle donne e delle ragazze, in Francia e nel mondo. </w:t>
      </w:r>
      <w:r w:rsidR="00C15FF2">
        <w:rPr>
          <w:rFonts w:ascii="Calibri" w:hAnsi="Calibri"/>
          <w:sz w:val="18"/>
        </w:rPr>
        <w:t>Dalla sua costituzione</w:t>
      </w:r>
      <w:r>
        <w:rPr>
          <w:rFonts w:ascii="Calibri" w:hAnsi="Calibri"/>
          <w:sz w:val="18"/>
        </w:rPr>
        <w:t xml:space="preserve">, la Fondazione ha sostenuto circa 600 progetti </w:t>
      </w:r>
      <w:r w:rsidR="00C15FF2">
        <w:rPr>
          <w:rFonts w:ascii="Calibri" w:hAnsi="Calibri"/>
          <w:sz w:val="18"/>
        </w:rPr>
        <w:t>promossi</w:t>
      </w:r>
      <w:r>
        <w:rPr>
          <w:rFonts w:ascii="Calibri" w:hAnsi="Calibri"/>
          <w:sz w:val="18"/>
        </w:rPr>
        <w:t xml:space="preserve"> da 312 associazioni, con un budget globale di oltre 12 milioni di euro.</w:t>
      </w:r>
    </w:p>
    <w:bookmarkEnd w:id="1"/>
    <w:p w14:paraId="391D6A10" w14:textId="77777777" w:rsidR="00B24BEA" w:rsidRPr="00663743" w:rsidRDefault="00B24BEA" w:rsidP="006B5EBA">
      <w:pPr>
        <w:spacing w:after="0" w:line="240" w:lineRule="auto"/>
        <w:jc w:val="both"/>
      </w:pPr>
    </w:p>
    <w:p w14:paraId="0C5735CC" w14:textId="77777777" w:rsidR="00F90E2F" w:rsidRDefault="00F90E2F" w:rsidP="00F90E2F">
      <w:pPr>
        <w:pStyle w:val="Standard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tab/>
      </w:r>
      <w:r>
        <w:tab/>
      </w:r>
    </w:p>
    <w:p w14:paraId="08B77ECC" w14:textId="01778DF1" w:rsidR="00F90E2F" w:rsidRPr="00F90E2F" w:rsidRDefault="00F90E2F" w:rsidP="00F90E2F">
      <w:pPr>
        <w:pStyle w:val="Standard"/>
        <w:rPr>
          <w:rStyle w:val="Collegamentoipertestuale"/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fldChar w:fldCharType="begin"/>
      </w:r>
      <w:r>
        <w:rPr>
          <w:rFonts w:asciiTheme="minorHAnsi" w:hAnsiTheme="minorHAnsi"/>
          <w:b/>
          <w:bCs/>
          <w:sz w:val="20"/>
          <w:szCs w:val="20"/>
        </w:rPr>
        <w:instrText xml:space="preserve"> HYPERLINK "https://admin-mediatheque.raja-group.com/bCdGEX1nJ" </w:instrText>
      </w:r>
      <w:r>
        <w:rPr>
          <w:rFonts w:asciiTheme="minorHAnsi" w:hAnsiTheme="minorHAnsi"/>
          <w:b/>
          <w:bCs/>
          <w:sz w:val="20"/>
          <w:szCs w:val="20"/>
        </w:rPr>
      </w:r>
      <w:r>
        <w:rPr>
          <w:rFonts w:asciiTheme="minorHAnsi" w:hAnsiTheme="minorHAnsi"/>
          <w:b/>
          <w:bCs/>
          <w:sz w:val="20"/>
          <w:szCs w:val="20"/>
        </w:rPr>
        <w:fldChar w:fldCharType="separate"/>
      </w:r>
      <w:r w:rsidRPr="00F90E2F">
        <w:rPr>
          <w:rStyle w:val="Collegamentoipertestuale"/>
          <w:rFonts w:asciiTheme="minorHAnsi" w:hAnsiTheme="minorHAnsi"/>
          <w:b/>
          <w:bCs/>
          <w:sz w:val="20"/>
          <w:szCs w:val="20"/>
        </w:rPr>
        <w:t>Cliccare qui per scaricare delle foto</w:t>
      </w:r>
    </w:p>
    <w:p w14:paraId="0288079E" w14:textId="1A1094CB" w:rsidR="00F90E2F" w:rsidRPr="00F90E2F" w:rsidRDefault="00F90E2F" w:rsidP="00F90E2F">
      <w:pPr>
        <w:pStyle w:val="Standard"/>
        <w:jc w:val="center"/>
        <w:rPr>
          <w:rStyle w:val="Collegamentoipertestuale"/>
          <w:bCs/>
        </w:rPr>
      </w:pPr>
      <w:r>
        <w:rPr>
          <w:rFonts w:asciiTheme="minorHAnsi" w:hAnsiTheme="minorHAnsi"/>
          <w:b/>
          <w:bCs/>
          <w:sz w:val="20"/>
          <w:szCs w:val="20"/>
        </w:rPr>
        <w:fldChar w:fldCharType="end"/>
      </w:r>
      <w:hyperlink r:id="rId14" w:history="1">
        <w:r w:rsidRPr="00F90E2F">
          <w:rPr>
            <w:rStyle w:val="Collegamentoipertestuale"/>
            <w:rFonts w:asciiTheme="minorHAnsi" w:hAnsiTheme="minorHAnsi"/>
            <w:bCs/>
            <w:sz w:val="20"/>
          </w:rPr>
          <w:t>Raja-group.com</w:t>
        </w:r>
      </w:hyperlink>
    </w:p>
    <w:p w14:paraId="3798F205" w14:textId="77777777" w:rsidR="00F90E2F" w:rsidRPr="00F90E2F" w:rsidRDefault="00000000" w:rsidP="00F90E2F">
      <w:pPr>
        <w:pStyle w:val="Pidipagina"/>
        <w:jc w:val="center"/>
        <w:rPr>
          <w:bCs/>
        </w:rPr>
      </w:pPr>
      <w:hyperlink r:id="rId15" w:history="1">
        <w:r w:rsidR="00F90E2F" w:rsidRPr="00F90E2F">
          <w:rPr>
            <w:rStyle w:val="Collegamentoipertestuale"/>
            <w:rFonts w:cstheme="minorHAnsi"/>
            <w:bCs/>
            <w:sz w:val="20"/>
          </w:rPr>
          <w:t>RAJA Italia</w:t>
        </w:r>
      </w:hyperlink>
    </w:p>
    <w:p w14:paraId="3A72EAAC" w14:textId="41283003" w:rsidR="00F90E2F" w:rsidRPr="00F90E2F" w:rsidRDefault="00000000" w:rsidP="00F90E2F">
      <w:pPr>
        <w:pStyle w:val="Pidipagina"/>
        <w:jc w:val="center"/>
        <w:rPr>
          <w:rFonts w:ascii="Times New Roman" w:hAnsi="Times New Roman" w:cs="Arial Unicode MS"/>
          <w:color w:val="002060"/>
          <w:sz w:val="16"/>
          <w:szCs w:val="20"/>
        </w:rPr>
      </w:pPr>
      <w:hyperlink r:id="rId16" w:history="1">
        <w:r w:rsidR="00F90E2F" w:rsidRPr="00F90E2F">
          <w:rPr>
            <w:rStyle w:val="Collegamentoipertestuale"/>
            <w:sz w:val="20"/>
            <w:szCs w:val="20"/>
          </w:rPr>
          <w:t>Mondoffice</w:t>
        </w:r>
      </w:hyperlink>
    </w:p>
    <w:p w14:paraId="59F9431B" w14:textId="01897773" w:rsidR="00B24BEA" w:rsidRPr="00663743" w:rsidRDefault="00B24BEA" w:rsidP="006B5EBA">
      <w:pPr>
        <w:spacing w:after="0" w:line="240" w:lineRule="auto"/>
        <w:jc w:val="both"/>
      </w:pPr>
    </w:p>
    <w:p w14:paraId="5A9C8C44" w14:textId="77777777" w:rsidR="00667D0C" w:rsidRPr="00663743" w:rsidRDefault="00667D0C" w:rsidP="006B5EBA">
      <w:pPr>
        <w:spacing w:after="0" w:line="240" w:lineRule="auto"/>
        <w:jc w:val="both"/>
      </w:pPr>
    </w:p>
    <w:p w14:paraId="7108E15D" w14:textId="77777777" w:rsidR="00F90E2F" w:rsidRDefault="00F90E2F" w:rsidP="00F90E2F">
      <w:pPr>
        <w:spacing w:after="0" w:line="240" w:lineRule="auto"/>
        <w:ind w:right="-15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B0A9AA4">
        <w:rPr>
          <w:rStyle w:val="normaltextrun"/>
          <w:rFonts w:ascii="Calibri" w:eastAsia="Calibri" w:hAnsi="Calibri" w:cs="Calibri"/>
          <w:b/>
          <w:bCs/>
          <w:color w:val="000000" w:themeColor="text1"/>
          <w:sz w:val="20"/>
          <w:szCs w:val="20"/>
        </w:rPr>
        <w:t>Ufficio stampa RAJA Italia</w:t>
      </w:r>
      <w:r w:rsidRPr="0B0A9AA4">
        <w:rPr>
          <w:rStyle w:val="eop"/>
          <w:rFonts w:ascii="Calibri" w:eastAsia="Calibri" w:hAnsi="Calibri" w:cs="Calibri"/>
          <w:color w:val="000000" w:themeColor="text1"/>
          <w:sz w:val="20"/>
          <w:szCs w:val="20"/>
        </w:rPr>
        <w:t> </w:t>
      </w:r>
    </w:p>
    <w:p w14:paraId="7CBAA916" w14:textId="77777777" w:rsidR="00F90E2F" w:rsidRDefault="00F90E2F" w:rsidP="00F90E2F">
      <w:pPr>
        <w:spacing w:after="0" w:line="240" w:lineRule="auto"/>
        <w:ind w:right="-15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B0A9AA4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>Maria Tognon, Communication Specialist</w:t>
      </w:r>
      <w:r w:rsidRPr="0B0A9AA4">
        <w:rPr>
          <w:rStyle w:val="normaltextrun"/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- </w:t>
      </w:r>
      <w:hyperlink r:id="rId17">
        <w:r w:rsidRPr="0B0A9AA4">
          <w:rPr>
            <w:rStyle w:val="Collegamentoipertestuale"/>
            <w:rFonts w:ascii="Calibri" w:eastAsia="Calibri" w:hAnsi="Calibri" w:cs="Calibri"/>
            <w:sz w:val="20"/>
            <w:szCs w:val="20"/>
          </w:rPr>
          <w:t>mtognon@rajapack.it</w:t>
        </w:r>
      </w:hyperlink>
      <w:r w:rsidRPr="0B0A9AA4">
        <w:rPr>
          <w:rStyle w:val="eop"/>
          <w:rFonts w:ascii="Calibri" w:eastAsia="Calibri" w:hAnsi="Calibri" w:cs="Calibri"/>
          <w:color w:val="000000" w:themeColor="text1"/>
          <w:sz w:val="20"/>
          <w:szCs w:val="20"/>
        </w:rPr>
        <w:t> </w:t>
      </w:r>
    </w:p>
    <w:p w14:paraId="1FF5BE62" w14:textId="77777777" w:rsidR="00F90E2F" w:rsidRDefault="00F90E2F" w:rsidP="00F90E2F">
      <w:pPr>
        <w:spacing w:after="0" w:line="240" w:lineRule="auto"/>
        <w:ind w:right="-15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B0A9AA4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>Giada Corso, General Manager Assistant</w:t>
      </w:r>
      <w:r w:rsidRPr="0B0A9AA4">
        <w:rPr>
          <w:rStyle w:val="normaltextrun"/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– </w:t>
      </w:r>
      <w:hyperlink r:id="rId18">
        <w:r w:rsidRPr="0B0A9AA4">
          <w:rPr>
            <w:rStyle w:val="Collegamentoipertestuale"/>
            <w:rFonts w:ascii="Calibri" w:eastAsia="Calibri" w:hAnsi="Calibri" w:cs="Calibri"/>
            <w:sz w:val="20"/>
            <w:szCs w:val="20"/>
          </w:rPr>
          <w:t>gcorso@rajapack.it</w:t>
        </w:r>
      </w:hyperlink>
      <w:r w:rsidRPr="0B0A9AA4">
        <w:rPr>
          <w:rStyle w:val="eop"/>
          <w:rFonts w:ascii="Calibri" w:eastAsia="Calibri" w:hAnsi="Calibri" w:cs="Calibri"/>
          <w:color w:val="000000" w:themeColor="text1"/>
          <w:sz w:val="20"/>
          <w:szCs w:val="20"/>
        </w:rPr>
        <w:t> </w:t>
      </w:r>
    </w:p>
    <w:p w14:paraId="31958627" w14:textId="77777777" w:rsidR="00F90E2F" w:rsidRDefault="00F90E2F" w:rsidP="00F90E2F">
      <w:pPr>
        <w:jc w:val="both"/>
        <w:rPr>
          <w:i/>
          <w:iCs/>
          <w:sz w:val="20"/>
          <w:szCs w:val="20"/>
          <w:u w:val="single"/>
        </w:rPr>
      </w:pPr>
    </w:p>
    <w:p w14:paraId="504843C2" w14:textId="77777777" w:rsidR="00F90E2F" w:rsidRDefault="00F90E2F" w:rsidP="00F90E2F">
      <w:pPr>
        <w:spacing w:after="0" w:line="240" w:lineRule="auto"/>
        <w:ind w:right="-15"/>
        <w:jc w:val="both"/>
        <w:rPr>
          <w:rStyle w:val="normaltextrun"/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B0A9AA4">
        <w:rPr>
          <w:rStyle w:val="normaltextrun"/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Ufficio stampa 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  <w:sz w:val="20"/>
          <w:szCs w:val="20"/>
        </w:rPr>
        <w:t>Mondoffice</w:t>
      </w:r>
    </w:p>
    <w:p w14:paraId="7F5C4F27" w14:textId="77777777" w:rsidR="00F90E2F" w:rsidRPr="005D715E" w:rsidRDefault="00F90E2F" w:rsidP="00F90E2F">
      <w:pPr>
        <w:spacing w:after="0" w:line="240" w:lineRule="auto"/>
        <w:ind w:right="-15"/>
        <w:jc w:val="both"/>
        <w:rPr>
          <w:rStyle w:val="Collegamentoipertestuale"/>
        </w:rPr>
      </w:pPr>
      <w:r w:rsidRPr="008B006D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>Valentina Morelli, Social Media Manager</w:t>
      </w:r>
      <w:r w:rsidRPr="00DC4136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</w:rPr>
        <w:t xml:space="preserve"> –</w:t>
      </w:r>
      <w:r>
        <w:rPr>
          <w:rStyle w:val="normaltextrun"/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hyperlink r:id="rId19" w:history="1">
        <w:r w:rsidRPr="008F217E">
          <w:rPr>
            <w:rStyle w:val="Collegamentoipertestuale"/>
            <w:rFonts w:ascii="Calibri" w:eastAsia="Calibri" w:hAnsi="Calibri" w:cs="Calibri"/>
            <w:sz w:val="20"/>
            <w:szCs w:val="20"/>
          </w:rPr>
          <w:t>valentina.morelli@mondoffice.com</w:t>
        </w:r>
      </w:hyperlink>
      <w:r w:rsidRPr="005D715E">
        <w:rPr>
          <w:rStyle w:val="Collegamentoipertestuale"/>
        </w:rPr>
        <w:t xml:space="preserve"> </w:t>
      </w:r>
    </w:p>
    <w:p w14:paraId="135577AB" w14:textId="77777777" w:rsidR="00F90E2F" w:rsidRPr="001C52A5" w:rsidRDefault="00F90E2F" w:rsidP="00F90E2F">
      <w:pPr>
        <w:spacing w:after="0" w:line="240" w:lineRule="auto"/>
        <w:ind w:right="-15"/>
        <w:jc w:val="both"/>
        <w:rPr>
          <w:rStyle w:val="Collegamentoipertestuale"/>
          <w:b/>
          <w:bCs/>
          <w:lang w:val="en-US"/>
        </w:rPr>
      </w:pPr>
      <w:r w:rsidRPr="00043CD0">
        <w:rPr>
          <w:rStyle w:val="normaltextrun"/>
          <w:rFonts w:ascii="Calibri" w:eastAsia="Calibri" w:hAnsi="Calibri" w:cs="Calibri"/>
          <w:color w:val="000000" w:themeColor="text1"/>
          <w:sz w:val="20"/>
          <w:szCs w:val="20"/>
          <w:lang w:val="en-US"/>
        </w:rPr>
        <w:t>Gioia Bellomo, Personal Assistant to the Managing Director</w:t>
      </w:r>
      <w:r w:rsidRPr="00043CD0">
        <w:rPr>
          <w:rStyle w:val="normaltextrun"/>
          <w:lang w:val="en-US"/>
        </w:rPr>
        <w:t xml:space="preserve"> –</w:t>
      </w:r>
      <w:r>
        <w:rPr>
          <w:rStyle w:val="eop"/>
          <w:rFonts w:ascii="Calibri" w:eastAsia="Calibri" w:hAnsi="Calibri" w:cs="Calibri"/>
          <w:color w:val="000000" w:themeColor="text1"/>
          <w:sz w:val="20"/>
          <w:szCs w:val="20"/>
          <w:lang w:val="en-US"/>
        </w:rPr>
        <w:t xml:space="preserve"> </w:t>
      </w:r>
      <w:r w:rsidRPr="001C52A5">
        <w:rPr>
          <w:rStyle w:val="Collegamentoipertestuale"/>
          <w:rFonts w:ascii="Calibri" w:eastAsia="Calibri" w:hAnsi="Calibri" w:cs="Calibri"/>
          <w:sz w:val="20"/>
          <w:szCs w:val="20"/>
          <w:lang w:val="en-US"/>
        </w:rPr>
        <w:t>gioia.bellomo@mondoffice.com</w:t>
      </w:r>
    </w:p>
    <w:p w14:paraId="016CFAB8" w14:textId="3F96895F" w:rsidR="00043A11" w:rsidRPr="00F90E2F" w:rsidRDefault="00043A11" w:rsidP="00F90E2F">
      <w:pPr>
        <w:spacing w:after="0" w:line="240" w:lineRule="auto"/>
        <w:jc w:val="both"/>
        <w:rPr>
          <w:lang w:val="en-US"/>
        </w:rPr>
      </w:pPr>
    </w:p>
    <w:sectPr w:rsidR="00043A11" w:rsidRPr="00F90E2F" w:rsidSect="00880D56">
      <w:headerReference w:type="default" r:id="rId2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79B1" w14:textId="77777777" w:rsidR="009046DB" w:rsidRDefault="009046DB" w:rsidP="00404B93">
      <w:pPr>
        <w:spacing w:after="0" w:line="240" w:lineRule="auto"/>
      </w:pPr>
      <w:r>
        <w:separator/>
      </w:r>
    </w:p>
  </w:endnote>
  <w:endnote w:type="continuationSeparator" w:id="0">
    <w:p w14:paraId="420A12A2" w14:textId="77777777" w:rsidR="009046DB" w:rsidRDefault="009046DB" w:rsidP="00404B93">
      <w:pPr>
        <w:spacing w:after="0" w:line="240" w:lineRule="auto"/>
      </w:pPr>
      <w:r>
        <w:continuationSeparator/>
      </w:r>
    </w:p>
  </w:endnote>
  <w:endnote w:type="continuationNotice" w:id="1">
    <w:p w14:paraId="327EEF80" w14:textId="77777777" w:rsidR="009046DB" w:rsidRDefault="009046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EF64" w14:textId="77777777" w:rsidR="009046DB" w:rsidRDefault="009046DB" w:rsidP="00404B93">
      <w:pPr>
        <w:spacing w:after="0" w:line="240" w:lineRule="auto"/>
      </w:pPr>
      <w:r>
        <w:separator/>
      </w:r>
    </w:p>
  </w:footnote>
  <w:footnote w:type="continuationSeparator" w:id="0">
    <w:p w14:paraId="1A7CA778" w14:textId="77777777" w:rsidR="009046DB" w:rsidRDefault="009046DB" w:rsidP="00404B93">
      <w:pPr>
        <w:spacing w:after="0" w:line="240" w:lineRule="auto"/>
      </w:pPr>
      <w:r>
        <w:continuationSeparator/>
      </w:r>
    </w:p>
  </w:footnote>
  <w:footnote w:type="continuationNotice" w:id="1">
    <w:p w14:paraId="6F1CD8ED" w14:textId="77777777" w:rsidR="009046DB" w:rsidRDefault="009046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6756" w14:textId="0FE79A82" w:rsidR="00E82EBB" w:rsidRPr="00D11B0E" w:rsidRDefault="006B5EBA" w:rsidP="00B80BE1">
    <w:pPr>
      <w:spacing w:after="0" w:line="240" w:lineRule="auto"/>
      <w:jc w:val="right"/>
      <w:rPr>
        <w:b/>
        <w:bCs/>
        <w:sz w:val="24"/>
        <w:szCs w:val="24"/>
      </w:rPr>
    </w:pPr>
    <w:r>
      <w:rPr>
        <w:rFonts w:ascii="Calibri" w:hAnsi="Calibri"/>
        <w:b/>
        <w:noProof/>
      </w:rPr>
      <w:drawing>
        <wp:inline distT="0" distB="0" distL="0" distR="0" wp14:anchorId="6C2371D5" wp14:editId="3BE9B5F6">
          <wp:extent cx="1600200" cy="225425"/>
          <wp:effectExtent l="0" t="0" r="0" b="3175"/>
          <wp:docPr id="3" name="Pictur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AJAGROUP_without_base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225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4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F4A27"/>
    <w:multiLevelType w:val="multilevel"/>
    <w:tmpl w:val="E11C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216FB5"/>
    <w:multiLevelType w:val="hybridMultilevel"/>
    <w:tmpl w:val="8B9662B6"/>
    <w:lvl w:ilvl="0" w:tplc="F4D657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D0DE1"/>
    <w:multiLevelType w:val="hybridMultilevel"/>
    <w:tmpl w:val="67FED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432F8"/>
    <w:multiLevelType w:val="hybridMultilevel"/>
    <w:tmpl w:val="324CDC88"/>
    <w:lvl w:ilvl="0" w:tplc="68E6C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643DC"/>
    <w:multiLevelType w:val="multilevel"/>
    <w:tmpl w:val="17FA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2117C0"/>
    <w:multiLevelType w:val="multilevel"/>
    <w:tmpl w:val="899A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A51830"/>
    <w:multiLevelType w:val="hybridMultilevel"/>
    <w:tmpl w:val="46FA516A"/>
    <w:lvl w:ilvl="0" w:tplc="C026F63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5DB3251"/>
    <w:multiLevelType w:val="multilevel"/>
    <w:tmpl w:val="28C8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D3539A"/>
    <w:multiLevelType w:val="hybridMultilevel"/>
    <w:tmpl w:val="09344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249604">
    <w:abstractNumId w:val="2"/>
  </w:num>
  <w:num w:numId="2" w16cid:durableId="696151962">
    <w:abstractNumId w:val="0"/>
  </w:num>
  <w:num w:numId="3" w16cid:durableId="581791975">
    <w:abstractNumId w:val="5"/>
  </w:num>
  <w:num w:numId="4" w16cid:durableId="732238891">
    <w:abstractNumId w:val="4"/>
  </w:num>
  <w:num w:numId="5" w16cid:durableId="553467520">
    <w:abstractNumId w:val="8"/>
  </w:num>
  <w:num w:numId="6" w16cid:durableId="1787845437">
    <w:abstractNumId w:val="1"/>
  </w:num>
  <w:num w:numId="7" w16cid:durableId="698816082">
    <w:abstractNumId w:val="6"/>
  </w:num>
  <w:num w:numId="8" w16cid:durableId="1962376001">
    <w:abstractNumId w:val="3"/>
  </w:num>
  <w:num w:numId="9" w16cid:durableId="18132518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8B"/>
    <w:rsid w:val="000014F9"/>
    <w:rsid w:val="0000585D"/>
    <w:rsid w:val="00010A8D"/>
    <w:rsid w:val="00043A11"/>
    <w:rsid w:val="00045679"/>
    <w:rsid w:val="00060868"/>
    <w:rsid w:val="000655BC"/>
    <w:rsid w:val="00065DA3"/>
    <w:rsid w:val="00066047"/>
    <w:rsid w:val="00067F69"/>
    <w:rsid w:val="00074239"/>
    <w:rsid w:val="000818E9"/>
    <w:rsid w:val="0009691D"/>
    <w:rsid w:val="000A092E"/>
    <w:rsid w:val="000A0E0D"/>
    <w:rsid w:val="000A1118"/>
    <w:rsid w:val="000E59B2"/>
    <w:rsid w:val="000E6688"/>
    <w:rsid w:val="00100758"/>
    <w:rsid w:val="001116C6"/>
    <w:rsid w:val="001375C7"/>
    <w:rsid w:val="001445E8"/>
    <w:rsid w:val="00153491"/>
    <w:rsid w:val="0015421C"/>
    <w:rsid w:val="0019353F"/>
    <w:rsid w:val="001A4CD8"/>
    <w:rsid w:val="001D3C0D"/>
    <w:rsid w:val="001D4344"/>
    <w:rsid w:val="001E0E8A"/>
    <w:rsid w:val="001E3E9B"/>
    <w:rsid w:val="00225C41"/>
    <w:rsid w:val="00250E26"/>
    <w:rsid w:val="00252237"/>
    <w:rsid w:val="002538EC"/>
    <w:rsid w:val="002902CD"/>
    <w:rsid w:val="002912B0"/>
    <w:rsid w:val="002A2EC3"/>
    <w:rsid w:val="002A6F0D"/>
    <w:rsid w:val="002A707B"/>
    <w:rsid w:val="002E0895"/>
    <w:rsid w:val="002E5774"/>
    <w:rsid w:val="002E7F09"/>
    <w:rsid w:val="002F37A8"/>
    <w:rsid w:val="002F65C0"/>
    <w:rsid w:val="00336B53"/>
    <w:rsid w:val="003605D8"/>
    <w:rsid w:val="0036621D"/>
    <w:rsid w:val="003A33D3"/>
    <w:rsid w:val="003A34D0"/>
    <w:rsid w:val="003D4FBC"/>
    <w:rsid w:val="003D5053"/>
    <w:rsid w:val="003D61D0"/>
    <w:rsid w:val="003D725E"/>
    <w:rsid w:val="003E6584"/>
    <w:rsid w:val="003F6C55"/>
    <w:rsid w:val="00404B93"/>
    <w:rsid w:val="004223EB"/>
    <w:rsid w:val="00432209"/>
    <w:rsid w:val="0044327D"/>
    <w:rsid w:val="00455A3F"/>
    <w:rsid w:val="004714CB"/>
    <w:rsid w:val="0048228F"/>
    <w:rsid w:val="00483DBA"/>
    <w:rsid w:val="00484077"/>
    <w:rsid w:val="004A16F0"/>
    <w:rsid w:val="004A1D7C"/>
    <w:rsid w:val="004A246B"/>
    <w:rsid w:val="004A7B43"/>
    <w:rsid w:val="004D38FF"/>
    <w:rsid w:val="004D5611"/>
    <w:rsid w:val="004E66E0"/>
    <w:rsid w:val="00511E3E"/>
    <w:rsid w:val="005664F1"/>
    <w:rsid w:val="0056730F"/>
    <w:rsid w:val="005768A6"/>
    <w:rsid w:val="00580493"/>
    <w:rsid w:val="005960E5"/>
    <w:rsid w:val="005A6711"/>
    <w:rsid w:val="005C3A3F"/>
    <w:rsid w:val="005C4973"/>
    <w:rsid w:val="005D0374"/>
    <w:rsid w:val="005E431B"/>
    <w:rsid w:val="005F11FE"/>
    <w:rsid w:val="005F1CBA"/>
    <w:rsid w:val="005F731C"/>
    <w:rsid w:val="006019F0"/>
    <w:rsid w:val="00620329"/>
    <w:rsid w:val="0062276F"/>
    <w:rsid w:val="0065780D"/>
    <w:rsid w:val="00663743"/>
    <w:rsid w:val="00667D0C"/>
    <w:rsid w:val="0067493E"/>
    <w:rsid w:val="00681C7E"/>
    <w:rsid w:val="00694BF3"/>
    <w:rsid w:val="006A07B4"/>
    <w:rsid w:val="006B3BFE"/>
    <w:rsid w:val="006B5EBA"/>
    <w:rsid w:val="007054FC"/>
    <w:rsid w:val="0070761E"/>
    <w:rsid w:val="007244FE"/>
    <w:rsid w:val="00732C14"/>
    <w:rsid w:val="00750695"/>
    <w:rsid w:val="007550EE"/>
    <w:rsid w:val="00760128"/>
    <w:rsid w:val="00761000"/>
    <w:rsid w:val="007C7D47"/>
    <w:rsid w:val="007D4F8D"/>
    <w:rsid w:val="007E7AB3"/>
    <w:rsid w:val="007F5E57"/>
    <w:rsid w:val="00820DF8"/>
    <w:rsid w:val="0083260E"/>
    <w:rsid w:val="00837DA0"/>
    <w:rsid w:val="00847EEA"/>
    <w:rsid w:val="00850D47"/>
    <w:rsid w:val="00853F2F"/>
    <w:rsid w:val="0087591B"/>
    <w:rsid w:val="00880D56"/>
    <w:rsid w:val="008979EF"/>
    <w:rsid w:val="008B17D7"/>
    <w:rsid w:val="008B2FA8"/>
    <w:rsid w:val="008C3796"/>
    <w:rsid w:val="008E303A"/>
    <w:rsid w:val="008E54C6"/>
    <w:rsid w:val="009046DB"/>
    <w:rsid w:val="0091039B"/>
    <w:rsid w:val="00913B68"/>
    <w:rsid w:val="00914A0E"/>
    <w:rsid w:val="00924C4C"/>
    <w:rsid w:val="00952424"/>
    <w:rsid w:val="00974F21"/>
    <w:rsid w:val="00994A1F"/>
    <w:rsid w:val="009972CF"/>
    <w:rsid w:val="009A0AD2"/>
    <w:rsid w:val="009A0D0A"/>
    <w:rsid w:val="009F6A1C"/>
    <w:rsid w:val="00A03B57"/>
    <w:rsid w:val="00A05283"/>
    <w:rsid w:val="00A1325F"/>
    <w:rsid w:val="00A23C12"/>
    <w:rsid w:val="00A25CEE"/>
    <w:rsid w:val="00A4594F"/>
    <w:rsid w:val="00A60D2C"/>
    <w:rsid w:val="00A624A8"/>
    <w:rsid w:val="00AA39F9"/>
    <w:rsid w:val="00AA66D0"/>
    <w:rsid w:val="00AB071A"/>
    <w:rsid w:val="00AB19B0"/>
    <w:rsid w:val="00AB7650"/>
    <w:rsid w:val="00AC5701"/>
    <w:rsid w:val="00AC6D33"/>
    <w:rsid w:val="00B0327E"/>
    <w:rsid w:val="00B23D30"/>
    <w:rsid w:val="00B24BEA"/>
    <w:rsid w:val="00B24D32"/>
    <w:rsid w:val="00B4692C"/>
    <w:rsid w:val="00B75AC8"/>
    <w:rsid w:val="00B80BE1"/>
    <w:rsid w:val="00B85A8D"/>
    <w:rsid w:val="00B90451"/>
    <w:rsid w:val="00B974DF"/>
    <w:rsid w:val="00BF0D00"/>
    <w:rsid w:val="00BF2E35"/>
    <w:rsid w:val="00BF2EDC"/>
    <w:rsid w:val="00C15FF2"/>
    <w:rsid w:val="00C3055E"/>
    <w:rsid w:val="00C36949"/>
    <w:rsid w:val="00C42350"/>
    <w:rsid w:val="00C47ECE"/>
    <w:rsid w:val="00C56C40"/>
    <w:rsid w:val="00C57E24"/>
    <w:rsid w:val="00C615A0"/>
    <w:rsid w:val="00C61C9D"/>
    <w:rsid w:val="00C857E7"/>
    <w:rsid w:val="00C90883"/>
    <w:rsid w:val="00C95695"/>
    <w:rsid w:val="00CA2852"/>
    <w:rsid w:val="00CC4022"/>
    <w:rsid w:val="00CD5DEE"/>
    <w:rsid w:val="00CE5802"/>
    <w:rsid w:val="00CF0551"/>
    <w:rsid w:val="00D15305"/>
    <w:rsid w:val="00D21206"/>
    <w:rsid w:val="00D243BB"/>
    <w:rsid w:val="00D35FEE"/>
    <w:rsid w:val="00D45875"/>
    <w:rsid w:val="00D56B9E"/>
    <w:rsid w:val="00D61294"/>
    <w:rsid w:val="00DA098B"/>
    <w:rsid w:val="00DB4B83"/>
    <w:rsid w:val="00DC3BF4"/>
    <w:rsid w:val="00DD2A59"/>
    <w:rsid w:val="00E11E1A"/>
    <w:rsid w:val="00E271C9"/>
    <w:rsid w:val="00E3445E"/>
    <w:rsid w:val="00E41B94"/>
    <w:rsid w:val="00E501BB"/>
    <w:rsid w:val="00E66F37"/>
    <w:rsid w:val="00E761AD"/>
    <w:rsid w:val="00E82EBB"/>
    <w:rsid w:val="00E926DC"/>
    <w:rsid w:val="00E93518"/>
    <w:rsid w:val="00EC3899"/>
    <w:rsid w:val="00EE26D9"/>
    <w:rsid w:val="00EE3D33"/>
    <w:rsid w:val="00F02F4B"/>
    <w:rsid w:val="00F0621B"/>
    <w:rsid w:val="00F42634"/>
    <w:rsid w:val="00F46312"/>
    <w:rsid w:val="00F5553E"/>
    <w:rsid w:val="00F70562"/>
    <w:rsid w:val="00F72806"/>
    <w:rsid w:val="00F90E2F"/>
    <w:rsid w:val="00F90E98"/>
    <w:rsid w:val="00F94CE2"/>
    <w:rsid w:val="00FB0D17"/>
    <w:rsid w:val="00FB1B30"/>
    <w:rsid w:val="00FB2319"/>
    <w:rsid w:val="00FB475F"/>
    <w:rsid w:val="00FC1F0D"/>
    <w:rsid w:val="00FD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C89A"/>
  <w15:chartTrackingRefBased/>
  <w15:docId w15:val="{BB7C0FEA-AF7C-407D-A00E-7FB918346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4BEA"/>
  </w:style>
  <w:style w:type="paragraph" w:styleId="Titolo2">
    <w:name w:val="heading 2"/>
    <w:basedOn w:val="Normale"/>
    <w:link w:val="Titolo2Carattere"/>
    <w:uiPriority w:val="9"/>
    <w:qFormat/>
    <w:rsid w:val="001E0E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olo3">
    <w:name w:val="heading 3"/>
    <w:basedOn w:val="Normale"/>
    <w:link w:val="Titolo3Carattere"/>
    <w:uiPriority w:val="9"/>
    <w:qFormat/>
    <w:rsid w:val="001E0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nhideWhenUsed/>
    <w:rsid w:val="00B24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24BEA"/>
  </w:style>
  <w:style w:type="character" w:styleId="Collegamentoipertestuale">
    <w:name w:val="Hyperlink"/>
    <w:basedOn w:val="Carpredefinitoparagrafo"/>
    <w:uiPriority w:val="99"/>
    <w:unhideWhenUsed/>
    <w:rsid w:val="00B24BEA"/>
    <w:rPr>
      <w:color w:val="0563C1" w:themeColor="hyperlink"/>
      <w:u w:val="single"/>
    </w:rPr>
  </w:style>
  <w:style w:type="paragraph" w:customStyle="1" w:styleId="Standard">
    <w:name w:val="Standard"/>
    <w:rsid w:val="00B24BEA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fr-FR"/>
    </w:rPr>
  </w:style>
  <w:style w:type="paragraph" w:styleId="Paragrafoelenco">
    <w:name w:val="List Paragraph"/>
    <w:basedOn w:val="Normale"/>
    <w:uiPriority w:val="34"/>
    <w:qFormat/>
    <w:rsid w:val="00B24BE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1E0E8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E0E8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eWeb">
    <w:name w:val="Normal (Web)"/>
    <w:basedOn w:val="Normale"/>
    <w:uiPriority w:val="99"/>
    <w:semiHidden/>
    <w:unhideWhenUsed/>
    <w:rsid w:val="001E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nfasigrassetto">
    <w:name w:val="Strong"/>
    <w:basedOn w:val="Carpredefinitoparagrafo"/>
    <w:uiPriority w:val="22"/>
    <w:qFormat/>
    <w:rsid w:val="001E0E8A"/>
    <w:rPr>
      <w:b/>
      <w:bCs/>
    </w:rPr>
  </w:style>
  <w:style w:type="character" w:styleId="Enfasicorsivo">
    <w:name w:val="Emphasis"/>
    <w:basedOn w:val="Carpredefinitoparagrafo"/>
    <w:uiPriority w:val="20"/>
    <w:qFormat/>
    <w:rsid w:val="001E0E8A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1E0E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E0E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E0E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0E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E0E8A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760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04B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B93"/>
  </w:style>
  <w:style w:type="character" w:styleId="Menzionenonrisolta">
    <w:name w:val="Unresolved Mention"/>
    <w:basedOn w:val="Carpredefinitoparagrafo"/>
    <w:uiPriority w:val="99"/>
    <w:semiHidden/>
    <w:unhideWhenUsed/>
    <w:rsid w:val="003E658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A246B"/>
    <w:rPr>
      <w:color w:val="954F72" w:themeColor="followedHyperlink"/>
      <w:u w:val="single"/>
    </w:rPr>
  </w:style>
  <w:style w:type="paragraph" w:styleId="Revisione">
    <w:name w:val="Revision"/>
    <w:hidden/>
    <w:uiPriority w:val="99"/>
    <w:semiHidden/>
    <w:rsid w:val="00FB231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3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3BFE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Carpredefinitoparagrafo"/>
    <w:rsid w:val="00F90E2F"/>
  </w:style>
  <w:style w:type="character" w:customStyle="1" w:styleId="eop">
    <w:name w:val="eop"/>
    <w:basedOn w:val="Carpredefinitoparagrafo"/>
    <w:rsid w:val="00F90E2F"/>
  </w:style>
  <w:style w:type="character" w:customStyle="1" w:styleId="cf01">
    <w:name w:val="cf01"/>
    <w:basedOn w:val="Carpredefinitoparagrafo"/>
    <w:rsid w:val="003A34D0"/>
    <w:rPr>
      <w:rFonts w:ascii="Segoe UI" w:hAnsi="Segoe UI" w:cs="Segoe UI" w:hint="default"/>
      <w:color w:val="1D1D1B"/>
      <w:sz w:val="18"/>
      <w:szCs w:val="18"/>
    </w:rPr>
  </w:style>
  <w:style w:type="character" w:customStyle="1" w:styleId="cf11">
    <w:name w:val="cf11"/>
    <w:basedOn w:val="Carpredefinitoparagrafo"/>
    <w:rsid w:val="003A34D0"/>
    <w:rPr>
      <w:rFonts w:ascii="Segoe UI" w:hAnsi="Segoe UI" w:cs="Segoe UI" w:hint="default"/>
      <w:b/>
      <w:bCs/>
      <w:color w:val="1D1D1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495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3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03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0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3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127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3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27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8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aja-group.com/fr/nos-actualites/brigitte-thieck-nommee-directrice-rse-et-developpement-durable-du-groupe-raja" TargetMode="External"/><Relationship Id="rId18" Type="http://schemas.openxmlformats.org/officeDocument/2006/relationships/hyperlink" Target="mailto:gcorso@rajapack.it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rajapack.it/imballaggi-protettivi-riempimento/film-protezioni-espanso/lastre-tasselli-espanso/lastra-protettica-tessuto-riciclato-raja_OFF_IT_008908.html" TargetMode="External"/><Relationship Id="rId17" Type="http://schemas.openxmlformats.org/officeDocument/2006/relationships/hyperlink" Target="mailto:mtognon@rajapack.i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ondoffice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aja-group.com/fr/nos-actualites/une-alternative-100-papier-deux-produits-phare-de-lemballage-e-commerc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rajapack.it/" TargetMode="External"/><Relationship Id="rId10" Type="http://schemas.openxmlformats.org/officeDocument/2006/relationships/hyperlink" Target="https://www.raja-group.com/fr/nos-actualites/raja-elu-service-client-de-lannee-2023" TargetMode="External"/><Relationship Id="rId19" Type="http://schemas.openxmlformats.org/officeDocument/2006/relationships/hyperlink" Target="mailto:valentina.morelli@mondoffice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raja-group.com/it/il-gruppo-raj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20FA51060E2458B9E3E65FFFD9686" ma:contentTypeVersion="19" ma:contentTypeDescription="Create a new document." ma:contentTypeScope="" ma:versionID="38abf89bfbbc3402eb5966a8569f6962">
  <xsd:schema xmlns:xsd="http://www.w3.org/2001/XMLSchema" xmlns:xs="http://www.w3.org/2001/XMLSchema" xmlns:p="http://schemas.microsoft.com/office/2006/metadata/properties" xmlns:ns3="e2dbbc95-359f-4dc9-800f-33c2e60c803b" xmlns:ns4="ba7e3d3a-e5c6-4fcd-9dda-61ca3f9140e9" targetNamespace="http://schemas.microsoft.com/office/2006/metadata/properties" ma:root="true" ma:fieldsID="00b09e33a6e28001d705a7a9ee701258" ns3:_="" ns4:_="">
    <xsd:import namespace="e2dbbc95-359f-4dc9-800f-33c2e60c803b"/>
    <xsd:import namespace="ba7e3d3a-e5c6-4fcd-9dda-61ca3f9140e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bbc95-359f-4dc9-800f-33c2e60c803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3d3a-e5c6-4fcd-9dda-61ca3f9140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e2dbbc95-359f-4dc9-800f-33c2e60c803b" xsi:nil="true"/>
    <MigrationWizId xmlns="e2dbbc95-359f-4dc9-800f-33c2e60c803b" xsi:nil="true"/>
    <MigrationWizIdPermissions xmlns="e2dbbc95-359f-4dc9-800f-33c2e60c803b" xsi:nil="true"/>
    <MigrationWizIdDocumentLibraryPermissions xmlns="e2dbbc95-359f-4dc9-800f-33c2e60c803b" xsi:nil="true"/>
    <MigrationWizIdSecurityGroups xmlns="e2dbbc95-359f-4dc9-800f-33c2e60c803b" xsi:nil="true"/>
    <_activity xmlns="e2dbbc95-359f-4dc9-800f-33c2e60c803b" xsi:nil="true"/>
  </documentManagement>
</p:properties>
</file>

<file path=customXml/itemProps1.xml><?xml version="1.0" encoding="utf-8"?>
<ds:datastoreItem xmlns:ds="http://schemas.openxmlformats.org/officeDocument/2006/customXml" ds:itemID="{72521365-045C-4DB0-81A2-BDB913A389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381115-AA1A-4959-85F7-085721915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bbc95-359f-4dc9-800f-33c2e60c803b"/>
    <ds:schemaRef ds:uri="ba7e3d3a-e5c6-4fcd-9dda-61ca3f9140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AA3ED0-F938-4626-B705-FB7209A27312}">
  <ds:schemaRefs>
    <ds:schemaRef ds:uri="http://schemas.microsoft.com/office/2006/metadata/properties"/>
    <ds:schemaRef ds:uri="http://schemas.microsoft.com/office/infopath/2007/PartnerControls"/>
    <ds:schemaRef ds:uri="e2dbbc95-359f-4dc9-800f-33c2e60c80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1494</Words>
  <Characters>8516</Characters>
  <Application>Microsoft Office Word</Application>
  <DocSecurity>0</DocSecurity>
  <Lines>70</Lines>
  <Paragraphs>19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RAJA</Company>
  <LinksUpToDate>false</LinksUpToDate>
  <CharactersWithSpaces>9991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Maria TOGNON</cp:lastModifiedBy>
  <cp:revision>2</cp:revision>
  <cp:lastPrinted>2023-04-17T12:54:00Z</cp:lastPrinted>
  <dcterms:created xsi:type="dcterms:W3CDTF">2023-05-30T16:11:00Z</dcterms:created>
  <dcterms:modified xsi:type="dcterms:W3CDTF">2023-05-30T16:11:00Z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0x010100EB920FA51060E2458B9E3E65FFFD9686</vt:lpwstr>
  </property>
</Properties>
</file>